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8E2AF" w14:textId="77777777" w:rsidR="00A35323" w:rsidRPr="00CA562E" w:rsidRDefault="00A35323" w:rsidP="00166E9A">
      <w:pPr>
        <w:pStyle w:val="Heading3"/>
        <w:keepNext w:val="0"/>
        <w:tabs>
          <w:tab w:val="left" w:pos="5760"/>
          <w:tab w:val="left" w:pos="11520"/>
        </w:tabs>
        <w:spacing w:before="0" w:after="0"/>
        <w:ind w:left="2880"/>
        <w:jc w:val="right"/>
        <w:rPr>
          <w:rFonts w:ascii="Times New Roman" w:hAnsi="Times New Roman" w:cs="Times New Roman"/>
          <w:sz w:val="22"/>
          <w:szCs w:val="22"/>
        </w:rPr>
      </w:pPr>
      <w:r w:rsidRPr="00CA562E">
        <w:rPr>
          <w:rFonts w:ascii="Times New Roman" w:hAnsi="Times New Roman" w:cs="Times New Roman"/>
          <w:sz w:val="22"/>
          <w:szCs w:val="22"/>
        </w:rPr>
        <w:t>APSTIPRINĀTS</w:t>
      </w:r>
    </w:p>
    <w:p w14:paraId="5E77EDB3" w14:textId="30C9BD3C" w:rsidR="006605BF" w:rsidRPr="00CA562E" w:rsidRDefault="00CA562E" w:rsidP="00166E9A">
      <w:pPr>
        <w:tabs>
          <w:tab w:val="left" w:pos="288"/>
          <w:tab w:val="left" w:pos="613"/>
        </w:tabs>
        <w:spacing w:after="0" w:line="240" w:lineRule="auto"/>
        <w:jc w:val="right"/>
        <w:rPr>
          <w:rFonts w:ascii="Times New Roman" w:hAnsi="Times New Roman" w:cs="Times New Roman"/>
        </w:rPr>
      </w:pPr>
      <w:r w:rsidRPr="00CA562E">
        <w:rPr>
          <w:rFonts w:ascii="Times New Roman" w:hAnsi="Times New Roman" w:cs="Times New Roman"/>
        </w:rPr>
        <w:t>Liepājas speciālās ekonomiskās zonas pārvaldes</w:t>
      </w:r>
    </w:p>
    <w:p w14:paraId="4BDAECF0" w14:textId="5B32E32A" w:rsidR="00A35323" w:rsidRDefault="006605BF" w:rsidP="00166E9A">
      <w:pPr>
        <w:tabs>
          <w:tab w:val="left" w:pos="288"/>
          <w:tab w:val="left" w:pos="613"/>
        </w:tabs>
        <w:spacing w:after="0" w:line="240" w:lineRule="auto"/>
        <w:jc w:val="right"/>
        <w:rPr>
          <w:rFonts w:ascii="Times New Roman" w:hAnsi="Times New Roman" w:cs="Times New Roman"/>
        </w:rPr>
      </w:pP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r>
      <w:r w:rsidRPr="00CA562E">
        <w:rPr>
          <w:rFonts w:ascii="Times New Roman" w:hAnsi="Times New Roman" w:cs="Times New Roman"/>
        </w:rPr>
        <w:tab/>
        <w:t xml:space="preserve">     Iepirkuma </w:t>
      </w:r>
      <w:r w:rsidRPr="00DC6699">
        <w:rPr>
          <w:rFonts w:ascii="Times New Roman" w:hAnsi="Times New Roman" w:cs="Times New Roman"/>
        </w:rPr>
        <w:t>komisijas</w:t>
      </w:r>
      <w:r w:rsidR="00CA562E" w:rsidRPr="00DC6699">
        <w:rPr>
          <w:rFonts w:ascii="Times New Roman" w:hAnsi="Times New Roman" w:cs="Times New Roman"/>
        </w:rPr>
        <w:t xml:space="preserve"> 2</w:t>
      </w:r>
      <w:r w:rsidRPr="00DC6699">
        <w:rPr>
          <w:rFonts w:ascii="Times New Roman" w:hAnsi="Times New Roman" w:cs="Times New Roman"/>
        </w:rPr>
        <w:t>02</w:t>
      </w:r>
      <w:r w:rsidR="003A7182" w:rsidRPr="00DC6699">
        <w:rPr>
          <w:rFonts w:ascii="Times New Roman" w:hAnsi="Times New Roman" w:cs="Times New Roman"/>
        </w:rPr>
        <w:t>2</w:t>
      </w:r>
      <w:r w:rsidRPr="00DC6699">
        <w:rPr>
          <w:rFonts w:ascii="Times New Roman" w:hAnsi="Times New Roman" w:cs="Times New Roman"/>
        </w:rPr>
        <w:t xml:space="preserve">.gada </w:t>
      </w:r>
      <w:r w:rsidR="00D42696" w:rsidRPr="00DC6699">
        <w:rPr>
          <w:rFonts w:ascii="Times New Roman" w:hAnsi="Times New Roman" w:cs="Times New Roman"/>
        </w:rPr>
        <w:t>6</w:t>
      </w:r>
      <w:r w:rsidR="00F25C2E" w:rsidRPr="00DC6699">
        <w:rPr>
          <w:rFonts w:ascii="Times New Roman" w:hAnsi="Times New Roman" w:cs="Times New Roman"/>
        </w:rPr>
        <w:t>.maija</w:t>
      </w:r>
      <w:r w:rsidR="00CA562E" w:rsidRPr="00DC6699">
        <w:rPr>
          <w:rFonts w:ascii="Times New Roman" w:hAnsi="Times New Roman" w:cs="Times New Roman"/>
        </w:rPr>
        <w:t xml:space="preserve"> sēdē</w:t>
      </w:r>
      <w:r w:rsidR="00A35323" w:rsidRPr="00DC6699">
        <w:rPr>
          <w:rFonts w:ascii="Times New Roman" w:hAnsi="Times New Roman" w:cs="Times New Roman"/>
        </w:rPr>
        <w:t>, protokols Nr.</w:t>
      </w:r>
      <w:r w:rsidR="006350DC" w:rsidRPr="00DC6699">
        <w:rPr>
          <w:rFonts w:ascii="Times New Roman" w:hAnsi="Times New Roman" w:cs="Times New Roman"/>
        </w:rPr>
        <w:t>1</w:t>
      </w:r>
    </w:p>
    <w:p w14:paraId="4A41A40A" w14:textId="533EEF0B" w:rsidR="00457E86" w:rsidRDefault="00457E86" w:rsidP="00166E9A">
      <w:pPr>
        <w:tabs>
          <w:tab w:val="left" w:pos="288"/>
          <w:tab w:val="left" w:pos="613"/>
        </w:tabs>
        <w:spacing w:after="0" w:line="240" w:lineRule="auto"/>
        <w:jc w:val="right"/>
        <w:rPr>
          <w:rFonts w:ascii="Times New Roman" w:hAnsi="Times New Roman" w:cs="Times New Roman"/>
        </w:rPr>
      </w:pPr>
    </w:p>
    <w:p w14:paraId="1A6CEAB5" w14:textId="77777777" w:rsidR="00457E86" w:rsidRPr="00BD350C" w:rsidRDefault="00457E86" w:rsidP="00166E9A">
      <w:pPr>
        <w:tabs>
          <w:tab w:val="left" w:pos="288"/>
          <w:tab w:val="left" w:pos="613"/>
        </w:tabs>
        <w:spacing w:after="0" w:line="240" w:lineRule="auto"/>
        <w:jc w:val="right"/>
        <w:rPr>
          <w:rFonts w:ascii="Times New Roman" w:hAnsi="Times New Roman" w:cs="Times New Roman"/>
          <w:color w:val="FF0000"/>
        </w:rPr>
      </w:pPr>
      <w:r w:rsidRPr="00BD350C">
        <w:rPr>
          <w:rFonts w:ascii="Times New Roman" w:hAnsi="Times New Roman" w:cs="Times New Roman"/>
          <w:color w:val="FF0000"/>
        </w:rPr>
        <w:t xml:space="preserve">Ar grozījumiem, kas apstiprināti </w:t>
      </w:r>
    </w:p>
    <w:p w14:paraId="306569EA" w14:textId="200B2B46" w:rsidR="00457E86" w:rsidRPr="00BD350C" w:rsidRDefault="00457E86" w:rsidP="00166E9A">
      <w:pPr>
        <w:tabs>
          <w:tab w:val="left" w:pos="288"/>
          <w:tab w:val="left" w:pos="613"/>
        </w:tabs>
        <w:spacing w:after="0" w:line="240" w:lineRule="auto"/>
        <w:jc w:val="right"/>
        <w:rPr>
          <w:rFonts w:ascii="Times New Roman" w:hAnsi="Times New Roman" w:cs="Times New Roman"/>
          <w:color w:val="FF0000"/>
        </w:rPr>
      </w:pPr>
      <w:r w:rsidRPr="00BD350C">
        <w:rPr>
          <w:rFonts w:ascii="Times New Roman" w:hAnsi="Times New Roman" w:cs="Times New Roman"/>
          <w:color w:val="FF0000"/>
        </w:rPr>
        <w:t>Iepirkuma komisijas 2022.gada 2.jūnija sēdē, protokols Nr.3</w:t>
      </w:r>
    </w:p>
    <w:p w14:paraId="49C906AE" w14:textId="77777777" w:rsidR="00E2706B" w:rsidRPr="00CA562E" w:rsidRDefault="00E2706B" w:rsidP="00166E9A">
      <w:pPr>
        <w:tabs>
          <w:tab w:val="left" w:pos="288"/>
          <w:tab w:val="left" w:pos="613"/>
        </w:tabs>
        <w:spacing w:after="0" w:line="240" w:lineRule="auto"/>
        <w:jc w:val="right"/>
        <w:rPr>
          <w:rFonts w:ascii="Times New Roman" w:hAnsi="Times New Roman" w:cs="Times New Roman"/>
        </w:rPr>
      </w:pPr>
    </w:p>
    <w:p w14:paraId="28C08B01" w14:textId="77777777" w:rsidR="0030294F" w:rsidRPr="00CA562E" w:rsidRDefault="0030294F" w:rsidP="00166E9A">
      <w:pPr>
        <w:tabs>
          <w:tab w:val="left" w:pos="288"/>
          <w:tab w:val="left" w:pos="613"/>
        </w:tabs>
        <w:spacing w:after="0" w:line="240" w:lineRule="auto"/>
        <w:jc w:val="right"/>
        <w:rPr>
          <w:rFonts w:ascii="Times New Roman" w:hAnsi="Times New Roman" w:cs="Times New Roman"/>
        </w:rPr>
      </w:pPr>
    </w:p>
    <w:p w14:paraId="36ED4753" w14:textId="77777777" w:rsidR="0030294F" w:rsidRPr="00CA562E" w:rsidRDefault="00AC1C38" w:rsidP="00166E9A">
      <w:pPr>
        <w:spacing w:after="0" w:line="240" w:lineRule="auto"/>
        <w:jc w:val="center"/>
        <w:rPr>
          <w:rFonts w:ascii="Times New Roman" w:hAnsi="Times New Roman" w:cs="Times New Roman"/>
          <w:b/>
        </w:rPr>
      </w:pPr>
      <w:r w:rsidRPr="00CA562E">
        <w:rPr>
          <w:rFonts w:ascii="Times New Roman" w:hAnsi="Times New Roman" w:cs="Times New Roman"/>
          <w:b/>
        </w:rPr>
        <w:t>ATKLĀTA KONKURSA</w:t>
      </w:r>
    </w:p>
    <w:p w14:paraId="47D5FF69" w14:textId="69493A7A" w:rsidR="007F73DE" w:rsidRPr="00CA562E" w:rsidRDefault="007F73DE" w:rsidP="00166E9A">
      <w:pPr>
        <w:spacing w:after="0" w:line="240" w:lineRule="auto"/>
        <w:jc w:val="center"/>
        <w:rPr>
          <w:rFonts w:ascii="Times New Roman" w:hAnsi="Times New Roman" w:cs="Times New Roman"/>
        </w:rPr>
      </w:pPr>
      <w:r w:rsidRPr="00CA562E">
        <w:rPr>
          <w:rFonts w:ascii="Times New Roman" w:hAnsi="Times New Roman" w:cs="Times New Roman"/>
        </w:rPr>
        <w:t xml:space="preserve">(IDENTIFIKĀCIJAS NUMURS </w:t>
      </w:r>
      <w:r w:rsidR="007D17FC" w:rsidRPr="00CA562E">
        <w:rPr>
          <w:rFonts w:ascii="Times New Roman" w:hAnsi="Times New Roman" w:cs="Times New Roman"/>
        </w:rPr>
        <w:t>L</w:t>
      </w:r>
      <w:r w:rsidR="00CA562E" w:rsidRPr="00CA562E">
        <w:rPr>
          <w:rFonts w:ascii="Times New Roman" w:hAnsi="Times New Roman" w:cs="Times New Roman"/>
        </w:rPr>
        <w:t>SEZ</w:t>
      </w:r>
      <w:r w:rsidR="007D17FC" w:rsidRPr="00CA562E">
        <w:rPr>
          <w:rFonts w:ascii="Times New Roman" w:hAnsi="Times New Roman" w:cs="Times New Roman"/>
        </w:rPr>
        <w:t xml:space="preserve"> 2022</w:t>
      </w:r>
      <w:r w:rsidR="007D17FC" w:rsidRPr="00CB4CE5">
        <w:rPr>
          <w:rFonts w:ascii="Times New Roman" w:hAnsi="Times New Roman" w:cs="Times New Roman"/>
        </w:rPr>
        <w:t>/</w:t>
      </w:r>
      <w:r w:rsidR="00F25C2E" w:rsidRPr="00F25C2E">
        <w:rPr>
          <w:rFonts w:ascii="Times New Roman" w:hAnsi="Times New Roman" w:cs="Times New Roman"/>
        </w:rPr>
        <w:t>83/K</w:t>
      </w:r>
      <w:r w:rsidRPr="00CA562E">
        <w:rPr>
          <w:rFonts w:ascii="Times New Roman" w:hAnsi="Times New Roman" w:cs="Times New Roman"/>
        </w:rPr>
        <w:t>)</w:t>
      </w:r>
    </w:p>
    <w:p w14:paraId="77B44B30" w14:textId="77777777" w:rsidR="0030294F" w:rsidRPr="00CA562E" w:rsidRDefault="0030294F" w:rsidP="00166E9A">
      <w:pPr>
        <w:pStyle w:val="Header"/>
        <w:tabs>
          <w:tab w:val="clear" w:pos="4153"/>
          <w:tab w:val="clear" w:pos="8306"/>
        </w:tabs>
        <w:jc w:val="center"/>
        <w:rPr>
          <w:sz w:val="22"/>
          <w:szCs w:val="22"/>
        </w:rPr>
      </w:pPr>
    </w:p>
    <w:p w14:paraId="56727148" w14:textId="6EB1E9B4" w:rsidR="006605BF" w:rsidRPr="00CA562E" w:rsidRDefault="00CA562E" w:rsidP="00166E9A">
      <w:pPr>
        <w:spacing w:after="0" w:line="240" w:lineRule="auto"/>
        <w:jc w:val="center"/>
        <w:rPr>
          <w:rFonts w:ascii="Times New Roman" w:eastAsia="Times New Roman" w:hAnsi="Times New Roman" w:cs="Times New Roman"/>
          <w:b/>
          <w:u w:val="single"/>
          <w:lang w:eastAsia="ar-SA"/>
        </w:rPr>
      </w:pPr>
      <w:r w:rsidRPr="00CA562E">
        <w:rPr>
          <w:rFonts w:ascii="Times New Roman" w:eastAsia="Times New Roman" w:hAnsi="Times New Roman" w:cs="Times New Roman"/>
          <w:b/>
          <w:u w:val="single"/>
          <w:lang w:eastAsia="ar-SA"/>
        </w:rPr>
        <w:t>Liepājas ostas Karostas kanāla sanācijas darb</w:t>
      </w:r>
      <w:r w:rsidR="00F150FF">
        <w:rPr>
          <w:rFonts w:ascii="Times New Roman" w:eastAsia="Times New Roman" w:hAnsi="Times New Roman" w:cs="Times New Roman"/>
          <w:b/>
          <w:u w:val="single"/>
          <w:lang w:eastAsia="ar-SA"/>
        </w:rPr>
        <w:t>u pakalpojums</w:t>
      </w:r>
    </w:p>
    <w:p w14:paraId="08277230" w14:textId="77777777" w:rsidR="006605BF" w:rsidRPr="00CA562E" w:rsidRDefault="006605BF" w:rsidP="00166E9A">
      <w:pPr>
        <w:spacing w:after="0" w:line="240" w:lineRule="auto"/>
        <w:jc w:val="center"/>
        <w:rPr>
          <w:rFonts w:ascii="Times New Roman" w:hAnsi="Times New Roman" w:cs="Times New Roman"/>
          <w:b/>
          <w:caps/>
        </w:rPr>
      </w:pPr>
    </w:p>
    <w:p w14:paraId="625E39AA" w14:textId="77777777" w:rsidR="00A35323" w:rsidRPr="00CA562E" w:rsidRDefault="0030294F" w:rsidP="00166E9A">
      <w:pPr>
        <w:spacing w:after="0" w:line="240" w:lineRule="auto"/>
        <w:jc w:val="center"/>
        <w:rPr>
          <w:rFonts w:ascii="Times New Roman" w:hAnsi="Times New Roman" w:cs="Times New Roman"/>
          <w:b/>
        </w:rPr>
      </w:pPr>
      <w:r w:rsidRPr="00CA562E">
        <w:rPr>
          <w:rFonts w:ascii="Times New Roman" w:hAnsi="Times New Roman" w:cs="Times New Roman"/>
          <w:b/>
        </w:rPr>
        <w:t>NOLIKUMS</w:t>
      </w:r>
    </w:p>
    <w:p w14:paraId="53D710FD" w14:textId="77777777" w:rsidR="00A9411F" w:rsidRPr="00CA562E" w:rsidRDefault="00A9411F" w:rsidP="00166E9A">
      <w:pPr>
        <w:spacing w:after="0" w:line="240" w:lineRule="auto"/>
        <w:jc w:val="center"/>
        <w:rPr>
          <w:rFonts w:ascii="Times New Roman" w:hAnsi="Times New Roman" w:cs="Times New Roman"/>
          <w:b/>
        </w:rPr>
      </w:pPr>
    </w:p>
    <w:p w14:paraId="7CB398C4" w14:textId="77777777" w:rsidR="00852988" w:rsidRPr="00CA562E" w:rsidRDefault="00852988" w:rsidP="00166E9A">
      <w:pPr>
        <w:spacing w:after="0" w:line="240" w:lineRule="auto"/>
        <w:jc w:val="center"/>
        <w:rPr>
          <w:rFonts w:ascii="Times New Roman" w:hAnsi="Times New Roman" w:cs="Times New Roman"/>
          <w:b/>
        </w:rPr>
      </w:pPr>
      <w:r w:rsidRPr="00CA562E">
        <w:rPr>
          <w:rFonts w:ascii="Times New Roman" w:hAnsi="Times New Roman" w:cs="Times New Roman"/>
          <w:b/>
        </w:rPr>
        <w:t>I SADAĻA</w:t>
      </w:r>
    </w:p>
    <w:p w14:paraId="10F895C3" w14:textId="77777777" w:rsidR="00852988" w:rsidRPr="00CA562E" w:rsidRDefault="00852988" w:rsidP="00166E9A">
      <w:pPr>
        <w:spacing w:after="0" w:line="240" w:lineRule="auto"/>
        <w:jc w:val="center"/>
        <w:rPr>
          <w:rFonts w:ascii="Times New Roman" w:hAnsi="Times New Roman" w:cs="Times New Roman"/>
          <w:b/>
        </w:rPr>
      </w:pPr>
      <w:r w:rsidRPr="00CA562E">
        <w:rPr>
          <w:rFonts w:ascii="Times New Roman" w:hAnsi="Times New Roman" w:cs="Times New Roman"/>
          <w:b/>
        </w:rPr>
        <w:t>INFORMĀCIJA PAR IEPIRKUMU</w:t>
      </w:r>
    </w:p>
    <w:p w14:paraId="2B960560" w14:textId="77777777" w:rsidR="00852988" w:rsidRPr="00CA562E" w:rsidRDefault="00852988" w:rsidP="00166E9A">
      <w:pPr>
        <w:spacing w:after="0" w:line="240" w:lineRule="auto"/>
        <w:rPr>
          <w:rFonts w:ascii="Times New Roman" w:hAnsi="Times New Roman" w:cs="Times New Roman"/>
          <w:b/>
        </w:rPr>
      </w:pPr>
    </w:p>
    <w:tbl>
      <w:tblPr>
        <w:tblStyle w:val="Reatabulagaia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52988" w:rsidRPr="00CA562E" w14:paraId="31C0F610" w14:textId="77777777" w:rsidTr="00CA562E">
        <w:tc>
          <w:tcPr>
            <w:tcW w:w="9209" w:type="dxa"/>
          </w:tcPr>
          <w:p w14:paraId="3558FBCF" w14:textId="77777777" w:rsidR="00852988" w:rsidRPr="00CA562E" w:rsidRDefault="00852988"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Pasūtītājs</w:t>
            </w:r>
          </w:p>
        </w:tc>
      </w:tr>
      <w:tr w:rsidR="00D54B6C" w:rsidRPr="00CA562E" w14:paraId="58C994C8" w14:textId="77777777" w:rsidTr="00CA562E">
        <w:tc>
          <w:tcPr>
            <w:tcW w:w="9209" w:type="dxa"/>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148"/>
            </w:tblGrid>
            <w:tr w:rsidR="00CA562E" w:rsidRPr="00CA562E" w14:paraId="778D7AE7" w14:textId="77777777" w:rsidTr="007C433D">
              <w:tc>
                <w:tcPr>
                  <w:tcW w:w="3986" w:type="dxa"/>
                  <w:vAlign w:val="center"/>
                </w:tcPr>
                <w:p w14:paraId="6252C7C1"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Pasūtītāja nosaukums</w:t>
                  </w:r>
                </w:p>
              </w:tc>
              <w:tc>
                <w:tcPr>
                  <w:tcW w:w="5148" w:type="dxa"/>
                  <w:vAlign w:val="center"/>
                </w:tcPr>
                <w:p w14:paraId="1CC61E84" w14:textId="77777777" w:rsidR="00CA562E" w:rsidRPr="00CA562E" w:rsidRDefault="00CA562E" w:rsidP="00166E9A">
                  <w:pPr>
                    <w:overflowPunct w:val="0"/>
                    <w:autoSpaceDE w:val="0"/>
                    <w:autoSpaceDN w:val="0"/>
                    <w:adjustRightInd w:val="0"/>
                    <w:spacing w:after="0"/>
                    <w:textAlignment w:val="baseline"/>
                    <w:rPr>
                      <w:rFonts w:ascii="Times New Roman" w:hAnsi="Times New Roman" w:cs="Times New Roman"/>
                    </w:rPr>
                  </w:pPr>
                  <w:r w:rsidRPr="00CA562E">
                    <w:rPr>
                      <w:rFonts w:ascii="Times New Roman" w:hAnsi="Times New Roman" w:cs="Times New Roman"/>
                    </w:rPr>
                    <w:t>Liepājas speciālās ekonomiskās zonas pārvalde</w:t>
                  </w:r>
                </w:p>
              </w:tc>
            </w:tr>
            <w:tr w:rsidR="00CA562E" w:rsidRPr="00CA562E" w14:paraId="7718576D" w14:textId="77777777" w:rsidTr="007C433D">
              <w:tc>
                <w:tcPr>
                  <w:tcW w:w="3986" w:type="dxa"/>
                  <w:vAlign w:val="center"/>
                </w:tcPr>
                <w:p w14:paraId="09B0DEAA"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Adrese</w:t>
                  </w:r>
                </w:p>
              </w:tc>
              <w:tc>
                <w:tcPr>
                  <w:tcW w:w="5148" w:type="dxa"/>
                  <w:vAlign w:val="center"/>
                </w:tcPr>
                <w:p w14:paraId="615AE537" w14:textId="77777777" w:rsidR="00CA562E" w:rsidRPr="00CA562E" w:rsidRDefault="00CA562E" w:rsidP="00166E9A">
                  <w:pPr>
                    <w:overflowPunct w:val="0"/>
                    <w:autoSpaceDE w:val="0"/>
                    <w:autoSpaceDN w:val="0"/>
                    <w:adjustRightInd w:val="0"/>
                    <w:spacing w:after="0"/>
                    <w:textAlignment w:val="baseline"/>
                    <w:rPr>
                      <w:rFonts w:ascii="Times New Roman" w:hAnsi="Times New Roman" w:cs="Times New Roman"/>
                    </w:rPr>
                  </w:pPr>
                  <w:r w:rsidRPr="00CA562E">
                    <w:rPr>
                      <w:rFonts w:ascii="Times New Roman" w:hAnsi="Times New Roman" w:cs="Times New Roman"/>
                    </w:rPr>
                    <w:t>Fēniksa iela 4, Liepāja, LV-3401</w:t>
                  </w:r>
                </w:p>
              </w:tc>
            </w:tr>
            <w:tr w:rsidR="00CA562E" w:rsidRPr="00CA562E" w14:paraId="02C4AF31" w14:textId="77777777" w:rsidTr="007C433D">
              <w:tc>
                <w:tcPr>
                  <w:tcW w:w="3986" w:type="dxa"/>
                  <w:vAlign w:val="center"/>
                </w:tcPr>
                <w:p w14:paraId="7BDEF8BD"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Nodokļu maksātāja reģistrācijas numurs</w:t>
                  </w:r>
                </w:p>
              </w:tc>
              <w:tc>
                <w:tcPr>
                  <w:tcW w:w="5148" w:type="dxa"/>
                  <w:vAlign w:val="center"/>
                </w:tcPr>
                <w:p w14:paraId="33F96C83" w14:textId="77777777" w:rsidR="00CA562E" w:rsidRPr="00CA562E" w:rsidRDefault="00CA562E" w:rsidP="00166E9A">
                  <w:pPr>
                    <w:overflowPunct w:val="0"/>
                    <w:autoSpaceDE w:val="0"/>
                    <w:autoSpaceDN w:val="0"/>
                    <w:adjustRightInd w:val="0"/>
                    <w:spacing w:after="0"/>
                    <w:textAlignment w:val="baseline"/>
                    <w:rPr>
                      <w:rFonts w:ascii="Times New Roman" w:hAnsi="Times New Roman" w:cs="Times New Roman"/>
                    </w:rPr>
                  </w:pPr>
                  <w:r w:rsidRPr="00CA562E">
                    <w:rPr>
                      <w:rFonts w:ascii="Times New Roman" w:hAnsi="Times New Roman" w:cs="Times New Roman"/>
                    </w:rPr>
                    <w:t>90000329402</w:t>
                  </w:r>
                </w:p>
              </w:tc>
            </w:tr>
            <w:tr w:rsidR="00CA562E" w:rsidRPr="00CA562E" w14:paraId="00326174" w14:textId="77777777" w:rsidTr="007C433D">
              <w:tc>
                <w:tcPr>
                  <w:tcW w:w="3986" w:type="dxa"/>
                  <w:vAlign w:val="center"/>
                </w:tcPr>
                <w:p w14:paraId="4E8196DC"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 xml:space="preserve">Banka </w:t>
                  </w:r>
                </w:p>
              </w:tc>
              <w:tc>
                <w:tcPr>
                  <w:tcW w:w="5148" w:type="dxa"/>
                  <w:vAlign w:val="center"/>
                </w:tcPr>
                <w:p w14:paraId="5C854845" w14:textId="77777777" w:rsidR="00CA562E" w:rsidRPr="00CA562E" w:rsidRDefault="00CA562E" w:rsidP="00166E9A">
                  <w:pPr>
                    <w:overflowPunct w:val="0"/>
                    <w:autoSpaceDE w:val="0"/>
                    <w:autoSpaceDN w:val="0"/>
                    <w:adjustRightInd w:val="0"/>
                    <w:spacing w:after="0"/>
                    <w:textAlignment w:val="baseline"/>
                    <w:rPr>
                      <w:rFonts w:ascii="Times New Roman" w:hAnsi="Times New Roman" w:cs="Times New Roman"/>
                    </w:rPr>
                  </w:pPr>
                  <w:r w:rsidRPr="00CA562E">
                    <w:rPr>
                      <w:rFonts w:ascii="Times New Roman" w:hAnsi="Times New Roman" w:cs="Times New Roman"/>
                    </w:rPr>
                    <w:t>AS “Swedbank”, HABALV22</w:t>
                  </w:r>
                </w:p>
              </w:tc>
            </w:tr>
            <w:tr w:rsidR="00CA562E" w:rsidRPr="00CA562E" w14:paraId="4BD1FDA2" w14:textId="77777777" w:rsidTr="007C433D">
              <w:tc>
                <w:tcPr>
                  <w:tcW w:w="3986" w:type="dxa"/>
                  <w:vAlign w:val="center"/>
                </w:tcPr>
                <w:p w14:paraId="27D13F36"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Bankas konts</w:t>
                  </w:r>
                </w:p>
              </w:tc>
              <w:tc>
                <w:tcPr>
                  <w:tcW w:w="5148" w:type="dxa"/>
                  <w:vAlign w:val="center"/>
                </w:tcPr>
                <w:p w14:paraId="2172CA92" w14:textId="77777777" w:rsidR="00CA562E" w:rsidRPr="00CA562E" w:rsidRDefault="00CA562E" w:rsidP="00166E9A">
                  <w:pPr>
                    <w:overflowPunct w:val="0"/>
                    <w:autoSpaceDE w:val="0"/>
                    <w:autoSpaceDN w:val="0"/>
                    <w:adjustRightInd w:val="0"/>
                    <w:spacing w:after="0"/>
                    <w:textAlignment w:val="baseline"/>
                    <w:rPr>
                      <w:rFonts w:ascii="Times New Roman" w:hAnsi="Times New Roman" w:cs="Times New Roman"/>
                    </w:rPr>
                  </w:pPr>
                  <w:r w:rsidRPr="00CA562E">
                    <w:rPr>
                      <w:rFonts w:ascii="Times New Roman" w:hAnsi="Times New Roman" w:cs="Times New Roman"/>
                    </w:rPr>
                    <w:t>LV12HABA0001407037000</w:t>
                  </w:r>
                </w:p>
              </w:tc>
            </w:tr>
            <w:tr w:rsidR="00CA562E" w:rsidRPr="00CA562E" w14:paraId="71FBEF70" w14:textId="77777777" w:rsidTr="007C433D">
              <w:tc>
                <w:tcPr>
                  <w:tcW w:w="3986" w:type="dxa"/>
                  <w:vAlign w:val="center"/>
                </w:tcPr>
                <w:p w14:paraId="51FC0B57" w14:textId="77777777" w:rsidR="00CA562E" w:rsidRPr="00CA562E" w:rsidRDefault="00CA562E" w:rsidP="00166E9A">
                  <w:pPr>
                    <w:overflowPunct w:val="0"/>
                    <w:autoSpaceDE w:val="0"/>
                    <w:autoSpaceDN w:val="0"/>
                    <w:adjustRightInd w:val="0"/>
                    <w:spacing w:after="0"/>
                    <w:ind w:left="34"/>
                    <w:textAlignment w:val="baseline"/>
                    <w:rPr>
                      <w:rFonts w:ascii="Times New Roman" w:hAnsi="Times New Roman" w:cs="Times New Roman"/>
                    </w:rPr>
                  </w:pPr>
                  <w:r w:rsidRPr="00CA562E">
                    <w:rPr>
                      <w:rFonts w:ascii="Times New Roman" w:hAnsi="Times New Roman" w:cs="Times New Roman"/>
                    </w:rPr>
                    <w:t>Pircēja profils</w:t>
                  </w:r>
                </w:p>
              </w:tc>
              <w:tc>
                <w:tcPr>
                  <w:tcW w:w="5148" w:type="dxa"/>
                  <w:vAlign w:val="center"/>
                </w:tcPr>
                <w:p w14:paraId="4D4BDA21" w14:textId="77777777" w:rsidR="00CA562E" w:rsidRPr="00CA562E" w:rsidRDefault="00426411" w:rsidP="00166E9A">
                  <w:pPr>
                    <w:overflowPunct w:val="0"/>
                    <w:autoSpaceDE w:val="0"/>
                    <w:autoSpaceDN w:val="0"/>
                    <w:adjustRightInd w:val="0"/>
                    <w:spacing w:after="0"/>
                    <w:textAlignment w:val="baseline"/>
                    <w:rPr>
                      <w:rFonts w:ascii="Times New Roman" w:hAnsi="Times New Roman" w:cs="Times New Roman"/>
                    </w:rPr>
                  </w:pPr>
                  <w:hyperlink r:id="rId8" w:history="1">
                    <w:r w:rsidR="00CA562E" w:rsidRPr="00CA562E">
                      <w:rPr>
                        <w:rStyle w:val="Hyperlink"/>
                        <w:rFonts w:ascii="Times New Roman" w:hAnsi="Times New Roman" w:cs="Times New Roman"/>
                      </w:rPr>
                      <w:t>https://www.eis.gov.lv/EKEIS/Supplier/Organizer/3290</w:t>
                    </w:r>
                  </w:hyperlink>
                </w:p>
              </w:tc>
            </w:tr>
          </w:tbl>
          <w:p w14:paraId="0CC410EA" w14:textId="627CA1A9" w:rsidR="00B52502" w:rsidRPr="00CA562E" w:rsidRDefault="00B52502" w:rsidP="00166E9A">
            <w:pPr>
              <w:tabs>
                <w:tab w:val="left" w:pos="284"/>
                <w:tab w:val="left" w:pos="709"/>
                <w:tab w:val="left" w:pos="1560"/>
              </w:tabs>
              <w:ind w:left="567" w:hanging="567"/>
              <w:jc w:val="both"/>
              <w:rPr>
                <w:rFonts w:ascii="Times New Roman" w:hAnsi="Times New Roman" w:cs="Times New Roman"/>
              </w:rPr>
            </w:pPr>
          </w:p>
        </w:tc>
      </w:tr>
      <w:tr w:rsidR="00852988" w:rsidRPr="00CA562E" w14:paraId="4D8342D5" w14:textId="77777777" w:rsidTr="00CA562E">
        <w:tc>
          <w:tcPr>
            <w:tcW w:w="9209" w:type="dxa"/>
          </w:tcPr>
          <w:p w14:paraId="485DAA34" w14:textId="77777777" w:rsidR="00FB71E7" w:rsidRPr="00CA562E" w:rsidRDefault="00FB71E7" w:rsidP="00166E9A">
            <w:pPr>
              <w:pStyle w:val="ListParagraph"/>
              <w:ind w:left="360"/>
              <w:rPr>
                <w:rFonts w:ascii="Times New Roman" w:hAnsi="Times New Roman" w:cs="Times New Roman"/>
                <w:b/>
              </w:rPr>
            </w:pPr>
          </w:p>
          <w:p w14:paraId="4C5755CC" w14:textId="77777777" w:rsidR="00852988" w:rsidRPr="00CA562E" w:rsidRDefault="00852988"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Iepirkuma priekšmets</w:t>
            </w:r>
          </w:p>
        </w:tc>
      </w:tr>
      <w:tr w:rsidR="00852988" w:rsidRPr="00CA562E" w14:paraId="00E648FA" w14:textId="77777777" w:rsidTr="00CA562E">
        <w:tc>
          <w:tcPr>
            <w:tcW w:w="9209" w:type="dxa"/>
          </w:tcPr>
          <w:p w14:paraId="3FA7C969" w14:textId="76165F07" w:rsidR="00A97ABC" w:rsidRPr="00CA562E" w:rsidRDefault="00CA562E" w:rsidP="00166E9A">
            <w:pPr>
              <w:jc w:val="both"/>
              <w:rPr>
                <w:rFonts w:ascii="Times New Roman" w:hAnsi="Times New Roman" w:cs="Times New Roman"/>
              </w:rPr>
            </w:pPr>
            <w:r>
              <w:rPr>
                <w:rFonts w:ascii="Times New Roman" w:hAnsi="Times New Roman" w:cs="Times New Roman"/>
              </w:rPr>
              <w:t xml:space="preserve">Liepājas ostas Karostas kanāla sanācijas darbi saskaņā ar tehnisko specifikāciju (nolikuma 3.pielikums) un līguma projektu (nolikuma </w:t>
            </w:r>
            <w:r w:rsidR="00437A39">
              <w:rPr>
                <w:rFonts w:ascii="Times New Roman" w:hAnsi="Times New Roman" w:cs="Times New Roman"/>
              </w:rPr>
              <w:t>10</w:t>
            </w:r>
            <w:r>
              <w:rPr>
                <w:rFonts w:ascii="Times New Roman" w:hAnsi="Times New Roman" w:cs="Times New Roman"/>
              </w:rPr>
              <w:t>.pielikums).</w:t>
            </w:r>
          </w:p>
          <w:p w14:paraId="22E6876E" w14:textId="77777777" w:rsidR="00852988" w:rsidRPr="00CA562E" w:rsidRDefault="00852988" w:rsidP="00166E9A">
            <w:pPr>
              <w:tabs>
                <w:tab w:val="left" w:pos="567"/>
              </w:tabs>
              <w:suppressAutoHyphens/>
              <w:jc w:val="both"/>
              <w:rPr>
                <w:rFonts w:ascii="Times New Roman" w:eastAsia="Arial" w:hAnsi="Times New Roman" w:cs="Times New Roman"/>
                <w:bCs/>
              </w:rPr>
            </w:pPr>
          </w:p>
        </w:tc>
      </w:tr>
      <w:tr w:rsidR="00BA4AFC" w:rsidRPr="00CA562E" w14:paraId="5EA95D99" w14:textId="77777777" w:rsidTr="00CA562E">
        <w:trPr>
          <w:trHeight w:val="78"/>
        </w:trPr>
        <w:tc>
          <w:tcPr>
            <w:tcW w:w="9209" w:type="dxa"/>
          </w:tcPr>
          <w:p w14:paraId="1D8A5346" w14:textId="5F321D16" w:rsidR="00BA4AFC" w:rsidRPr="00CA562E" w:rsidRDefault="00BA4AFC"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CPV kod</w:t>
            </w:r>
            <w:r w:rsidR="009E0C34" w:rsidRPr="00CA562E">
              <w:rPr>
                <w:rFonts w:ascii="Times New Roman" w:hAnsi="Times New Roman" w:cs="Times New Roman"/>
                <w:b/>
              </w:rPr>
              <w:t>i</w:t>
            </w:r>
          </w:p>
        </w:tc>
      </w:tr>
      <w:tr w:rsidR="004F5DF3" w:rsidRPr="00CA562E" w14:paraId="36D23D54" w14:textId="77777777" w:rsidTr="00CA562E">
        <w:tc>
          <w:tcPr>
            <w:tcW w:w="9209" w:type="dxa"/>
          </w:tcPr>
          <w:p w14:paraId="1C6BBDE6" w14:textId="704B7912" w:rsidR="00D525D9" w:rsidRDefault="004A65B9" w:rsidP="00166E9A">
            <w:pPr>
              <w:spacing w:line="240" w:lineRule="atLeast"/>
              <w:textAlignment w:val="baseline"/>
              <w:rPr>
                <w:rFonts w:ascii="Times New Roman" w:hAnsi="Times New Roman" w:cs="Times New Roman"/>
              </w:rPr>
            </w:pPr>
            <w:r>
              <w:rPr>
                <w:rFonts w:ascii="Times New Roman" w:hAnsi="Times New Roman" w:cs="Times New Roman"/>
              </w:rPr>
              <w:t>90730000-3 (</w:t>
            </w:r>
            <w:r w:rsidRPr="004A65B9">
              <w:rPr>
                <w:rFonts w:ascii="Times New Roman" w:hAnsi="Times New Roman" w:cs="Times New Roman"/>
              </w:rPr>
              <w:t>Piesārņojuma noteikšana un monitorings, un rehabilitācija</w:t>
            </w:r>
            <w:r>
              <w:rPr>
                <w:rFonts w:ascii="Times New Roman" w:hAnsi="Times New Roman" w:cs="Times New Roman"/>
              </w:rPr>
              <w:t>)</w:t>
            </w:r>
          </w:p>
          <w:p w14:paraId="538287F5" w14:textId="5FBB08F9" w:rsidR="004A65B9" w:rsidRDefault="004A65B9" w:rsidP="00166E9A">
            <w:pPr>
              <w:spacing w:line="240" w:lineRule="atLeast"/>
              <w:textAlignment w:val="baseline"/>
              <w:rPr>
                <w:rFonts w:ascii="Times New Roman" w:hAnsi="Times New Roman" w:cs="Times New Roman"/>
              </w:rPr>
            </w:pPr>
            <w:r>
              <w:rPr>
                <w:rFonts w:ascii="Times New Roman" w:hAnsi="Times New Roman" w:cs="Times New Roman"/>
              </w:rPr>
              <w:t>90733000-4 (</w:t>
            </w:r>
            <w:r w:rsidR="00166E9A" w:rsidRPr="00166E9A">
              <w:rPr>
                <w:rFonts w:ascii="Times New Roman" w:hAnsi="Times New Roman" w:cs="Times New Roman"/>
              </w:rPr>
              <w:t>Ar ūdens piesārņojumu saistīti pakalpojumi</w:t>
            </w:r>
            <w:r>
              <w:rPr>
                <w:rFonts w:ascii="Times New Roman" w:hAnsi="Times New Roman" w:cs="Times New Roman"/>
              </w:rPr>
              <w:t>)</w:t>
            </w:r>
          </w:p>
          <w:p w14:paraId="6A4010D2" w14:textId="00A6DCA8" w:rsidR="00CA562E" w:rsidRPr="00CA562E" w:rsidRDefault="00CA562E" w:rsidP="00166E9A">
            <w:pPr>
              <w:spacing w:line="240" w:lineRule="atLeast"/>
              <w:textAlignment w:val="baseline"/>
              <w:rPr>
                <w:rFonts w:ascii="Times New Roman" w:hAnsi="Times New Roman" w:cs="Times New Roman"/>
              </w:rPr>
            </w:pPr>
          </w:p>
        </w:tc>
      </w:tr>
      <w:tr w:rsidR="00AE02D9" w:rsidRPr="00CA562E" w14:paraId="2B67888A" w14:textId="77777777" w:rsidTr="00CA562E">
        <w:trPr>
          <w:trHeight w:val="1038"/>
        </w:trPr>
        <w:tc>
          <w:tcPr>
            <w:tcW w:w="9209" w:type="dxa"/>
            <w:shd w:val="clear" w:color="auto" w:fill="auto"/>
          </w:tcPr>
          <w:p w14:paraId="5DDC2C8D" w14:textId="68243A10" w:rsidR="00AD5E98" w:rsidRPr="00CA562E" w:rsidRDefault="00AD5E98" w:rsidP="00166E9A">
            <w:pPr>
              <w:pStyle w:val="NoSpacing"/>
              <w:numPr>
                <w:ilvl w:val="1"/>
                <w:numId w:val="3"/>
              </w:numPr>
              <w:jc w:val="both"/>
              <w:rPr>
                <w:rFonts w:eastAsiaTheme="minorHAnsi"/>
                <w:b/>
                <w:sz w:val="22"/>
                <w:szCs w:val="22"/>
              </w:rPr>
            </w:pPr>
            <w:r w:rsidRPr="00CA562E">
              <w:rPr>
                <w:b/>
                <w:sz w:val="22"/>
                <w:szCs w:val="22"/>
              </w:rPr>
              <w:t>Projekts</w:t>
            </w:r>
          </w:p>
          <w:p w14:paraId="404ED5A9" w14:textId="291E8069" w:rsidR="009A59CE" w:rsidRPr="00CA562E" w:rsidRDefault="00166E9A" w:rsidP="00166E9A">
            <w:pPr>
              <w:pStyle w:val="NoSpacing"/>
              <w:jc w:val="both"/>
              <w:rPr>
                <w:rFonts w:eastAsia="Helvetica"/>
                <w:sz w:val="22"/>
                <w:szCs w:val="22"/>
              </w:rPr>
            </w:pPr>
            <w:r w:rsidRPr="00166E9A">
              <w:rPr>
                <w:rFonts w:eastAsiaTheme="minorHAnsi"/>
                <w:sz w:val="22"/>
                <w:szCs w:val="22"/>
                <w:lang w:eastAsia="en-US"/>
              </w:rPr>
              <w:t>Norvēģijas finanšu instrumenta projekt</w:t>
            </w:r>
            <w:r>
              <w:rPr>
                <w:rFonts w:eastAsiaTheme="minorHAnsi"/>
                <w:sz w:val="22"/>
                <w:szCs w:val="22"/>
                <w:lang w:eastAsia="en-US"/>
              </w:rPr>
              <w:t>a</w:t>
            </w:r>
            <w:r w:rsidRPr="00166E9A">
              <w:rPr>
                <w:rFonts w:eastAsiaTheme="minorHAnsi"/>
                <w:sz w:val="22"/>
                <w:szCs w:val="22"/>
                <w:lang w:eastAsia="en-US"/>
              </w:rPr>
              <w:t xml:space="preserve"> Nr. NFI/AK/02 “Vēsturiski piesārņotas vietas Liepājas ostas Karostas kanāla sanācijas darbi</w:t>
            </w:r>
            <w:r w:rsidR="000E76F8">
              <w:rPr>
                <w:rFonts w:eastAsiaTheme="minorHAnsi"/>
                <w:sz w:val="22"/>
                <w:szCs w:val="22"/>
                <w:lang w:eastAsia="en-US"/>
              </w:rPr>
              <w:t xml:space="preserve"> II kārta</w:t>
            </w:r>
            <w:r w:rsidRPr="00166E9A">
              <w:rPr>
                <w:rFonts w:eastAsiaTheme="minorHAnsi"/>
                <w:sz w:val="22"/>
                <w:szCs w:val="22"/>
                <w:lang w:eastAsia="en-US"/>
              </w:rPr>
              <w:t>”</w:t>
            </w:r>
            <w:r>
              <w:rPr>
                <w:rFonts w:eastAsiaTheme="minorHAnsi"/>
                <w:sz w:val="22"/>
                <w:szCs w:val="22"/>
                <w:lang w:eastAsia="en-US"/>
              </w:rPr>
              <w:t xml:space="preserve"> ietvaros.</w:t>
            </w:r>
          </w:p>
        </w:tc>
      </w:tr>
      <w:tr w:rsidR="00A97ABC" w:rsidRPr="00CA562E" w14:paraId="6C02164A" w14:textId="77777777" w:rsidTr="00CA562E">
        <w:trPr>
          <w:trHeight w:val="311"/>
        </w:trPr>
        <w:tc>
          <w:tcPr>
            <w:tcW w:w="9209" w:type="dxa"/>
          </w:tcPr>
          <w:p w14:paraId="3DEDEF4C" w14:textId="338AF6BE" w:rsidR="00A97ABC" w:rsidRPr="00CA562E" w:rsidRDefault="00A97ABC"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Līguma izpildes laiks, vieta</w:t>
            </w:r>
          </w:p>
        </w:tc>
      </w:tr>
      <w:tr w:rsidR="009D59FA" w:rsidRPr="00CA562E" w14:paraId="1575B688" w14:textId="77777777" w:rsidTr="00CA562E">
        <w:tc>
          <w:tcPr>
            <w:tcW w:w="9209" w:type="dxa"/>
          </w:tcPr>
          <w:p w14:paraId="271E135D" w14:textId="1A2A8AB2" w:rsidR="00BD774E" w:rsidRPr="00CA562E" w:rsidRDefault="00166E9A" w:rsidP="00166E9A">
            <w:pPr>
              <w:pStyle w:val="Title"/>
              <w:numPr>
                <w:ilvl w:val="2"/>
                <w:numId w:val="3"/>
              </w:numPr>
              <w:tabs>
                <w:tab w:val="left" w:pos="34"/>
                <w:tab w:val="left" w:pos="743"/>
                <w:tab w:val="left" w:pos="1276"/>
              </w:tabs>
              <w:jc w:val="both"/>
              <w:rPr>
                <w:sz w:val="22"/>
                <w:szCs w:val="22"/>
              </w:rPr>
            </w:pPr>
            <w:r>
              <w:rPr>
                <w:rFonts w:eastAsiaTheme="minorHAnsi"/>
                <w:b w:val="0"/>
                <w:sz w:val="22"/>
                <w:szCs w:val="22"/>
                <w:u w:val="none"/>
                <w:lang w:eastAsia="en-US"/>
              </w:rPr>
              <w:t xml:space="preserve">Saskaņā ar līguma noteikumiem, bet ne vēlāk </w:t>
            </w:r>
            <w:r w:rsidRPr="00F44D0A">
              <w:rPr>
                <w:rFonts w:eastAsiaTheme="minorHAnsi"/>
                <w:sz w:val="22"/>
                <w:szCs w:val="22"/>
                <w:u w:val="none"/>
                <w:lang w:eastAsia="en-US"/>
              </w:rPr>
              <w:t>līdz 2023.gada 3</w:t>
            </w:r>
            <w:r w:rsidR="00A53928">
              <w:rPr>
                <w:rFonts w:eastAsiaTheme="minorHAnsi"/>
                <w:sz w:val="22"/>
                <w:szCs w:val="22"/>
                <w:u w:val="none"/>
                <w:lang w:eastAsia="en-US"/>
              </w:rPr>
              <w:t>1</w:t>
            </w:r>
            <w:r w:rsidRPr="00F44D0A">
              <w:rPr>
                <w:rFonts w:eastAsiaTheme="minorHAnsi"/>
                <w:sz w:val="22"/>
                <w:szCs w:val="22"/>
                <w:u w:val="none"/>
                <w:lang w:eastAsia="en-US"/>
              </w:rPr>
              <w:t>.</w:t>
            </w:r>
            <w:r w:rsidR="00A53928">
              <w:rPr>
                <w:rFonts w:eastAsiaTheme="minorHAnsi"/>
                <w:sz w:val="22"/>
                <w:szCs w:val="22"/>
                <w:u w:val="none"/>
                <w:lang w:eastAsia="en-US"/>
              </w:rPr>
              <w:t>augustam</w:t>
            </w:r>
            <w:r w:rsidR="00BD774E" w:rsidRPr="00CA562E">
              <w:rPr>
                <w:rFonts w:eastAsiaTheme="minorHAnsi"/>
                <w:b w:val="0"/>
                <w:sz w:val="22"/>
                <w:szCs w:val="22"/>
                <w:u w:val="none"/>
                <w:lang w:eastAsia="en-US"/>
              </w:rPr>
              <w:t xml:space="preserve">. </w:t>
            </w:r>
          </w:p>
          <w:p w14:paraId="11ACF6C9" w14:textId="4775DB73" w:rsidR="000E5208" w:rsidRPr="00CA562E" w:rsidRDefault="00166E9A" w:rsidP="00166E9A">
            <w:pPr>
              <w:pStyle w:val="ListParagraph"/>
              <w:numPr>
                <w:ilvl w:val="2"/>
                <w:numId w:val="3"/>
              </w:numPr>
              <w:tabs>
                <w:tab w:val="left" w:pos="462"/>
              </w:tabs>
              <w:ind w:left="0" w:firstLine="0"/>
              <w:jc w:val="both"/>
              <w:rPr>
                <w:rFonts w:ascii="Times New Roman" w:eastAsiaTheme="minorEastAsia" w:hAnsi="Times New Roman" w:cs="Times New Roman"/>
                <w:bCs/>
                <w:spacing w:val="15"/>
              </w:rPr>
            </w:pPr>
            <w:r>
              <w:rPr>
                <w:rFonts w:ascii="Times New Roman" w:hAnsi="Times New Roman" w:cs="Times New Roman"/>
                <w:bCs/>
                <w:lang w:eastAsia="ar-SA"/>
              </w:rPr>
              <w:t>I</w:t>
            </w:r>
            <w:r w:rsidR="00BD774E" w:rsidRPr="00CA562E">
              <w:rPr>
                <w:rFonts w:ascii="Times New Roman" w:hAnsi="Times New Roman" w:cs="Times New Roman"/>
                <w:bCs/>
                <w:lang w:eastAsia="ar-SA"/>
              </w:rPr>
              <w:t xml:space="preserve">zpildes vieta: </w:t>
            </w:r>
            <w:r>
              <w:rPr>
                <w:rFonts w:ascii="Times New Roman" w:hAnsi="Times New Roman" w:cs="Times New Roman"/>
                <w:bCs/>
                <w:lang w:eastAsia="ar-SA"/>
              </w:rPr>
              <w:t>Liepājas ostas Karostas kanāls</w:t>
            </w:r>
            <w:r w:rsidR="00BD774E" w:rsidRPr="00CA562E">
              <w:rPr>
                <w:rFonts w:ascii="Times New Roman" w:hAnsi="Times New Roman" w:cs="Times New Roman"/>
                <w:bCs/>
                <w:lang w:eastAsia="ar-SA"/>
              </w:rPr>
              <w:t>, Liepāj</w:t>
            </w:r>
            <w:r w:rsidR="0050155B" w:rsidRPr="00CA562E">
              <w:rPr>
                <w:rFonts w:ascii="Times New Roman" w:hAnsi="Times New Roman" w:cs="Times New Roman"/>
                <w:bCs/>
                <w:lang w:eastAsia="ar-SA"/>
              </w:rPr>
              <w:t>ā</w:t>
            </w:r>
            <w:r w:rsidR="00BD774E" w:rsidRPr="00CA562E">
              <w:rPr>
                <w:rFonts w:ascii="Times New Roman" w:hAnsi="Times New Roman" w:cs="Times New Roman"/>
                <w:bCs/>
                <w:lang w:eastAsia="ar-SA"/>
              </w:rPr>
              <w:t>.</w:t>
            </w:r>
          </w:p>
          <w:p w14:paraId="4FAC062C" w14:textId="61FE4A93" w:rsidR="006A7306" w:rsidRPr="00CA562E" w:rsidRDefault="006A7306" w:rsidP="00166E9A">
            <w:pPr>
              <w:pStyle w:val="ListParagraph"/>
              <w:tabs>
                <w:tab w:val="left" w:pos="462"/>
              </w:tabs>
              <w:ind w:left="746"/>
              <w:jc w:val="both"/>
              <w:rPr>
                <w:rFonts w:ascii="Times New Roman" w:eastAsiaTheme="minorEastAsia" w:hAnsi="Times New Roman" w:cs="Times New Roman"/>
                <w:bCs/>
                <w:spacing w:val="15"/>
              </w:rPr>
            </w:pPr>
          </w:p>
        </w:tc>
      </w:tr>
      <w:tr w:rsidR="00A97ABC" w:rsidRPr="00CA562E" w14:paraId="68F22569" w14:textId="77777777" w:rsidTr="00CA562E">
        <w:tc>
          <w:tcPr>
            <w:tcW w:w="9209" w:type="dxa"/>
          </w:tcPr>
          <w:p w14:paraId="5FE82C23" w14:textId="77777777" w:rsidR="00A97ABC" w:rsidRPr="00CA562E" w:rsidRDefault="00A97ABC"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Iepirkuma procedūra</w:t>
            </w:r>
          </w:p>
        </w:tc>
      </w:tr>
      <w:tr w:rsidR="00A97ABC" w:rsidRPr="00CA562E" w14:paraId="305982BA" w14:textId="77777777" w:rsidTr="00CA562E">
        <w:tc>
          <w:tcPr>
            <w:tcW w:w="9209" w:type="dxa"/>
          </w:tcPr>
          <w:p w14:paraId="2C922029" w14:textId="194870A1" w:rsidR="00A97ABC" w:rsidRPr="00CA562E" w:rsidRDefault="00A97ABC" w:rsidP="00166E9A">
            <w:pPr>
              <w:pStyle w:val="ListParagraph"/>
              <w:numPr>
                <w:ilvl w:val="2"/>
                <w:numId w:val="3"/>
              </w:numPr>
              <w:tabs>
                <w:tab w:val="left" w:pos="462"/>
              </w:tabs>
              <w:ind w:left="34" w:firstLine="0"/>
              <w:jc w:val="both"/>
              <w:rPr>
                <w:rFonts w:ascii="Times New Roman" w:hAnsi="Times New Roman" w:cs="Times New Roman"/>
                <w:bCs/>
              </w:rPr>
            </w:pPr>
            <w:r w:rsidRPr="00CA562E">
              <w:rPr>
                <w:rFonts w:ascii="Times New Roman" w:hAnsi="Times New Roman" w:cs="Times New Roman"/>
                <w:bCs/>
              </w:rPr>
              <w:t xml:space="preserve">Iepirkuma procedūra tiek veikta atbilstoši </w:t>
            </w:r>
            <w:r w:rsidR="00C21236" w:rsidRPr="00CA562E">
              <w:rPr>
                <w:rFonts w:ascii="Times New Roman" w:hAnsi="Times New Roman" w:cs="Times New Roman"/>
                <w:bCs/>
              </w:rPr>
              <w:t xml:space="preserve">Sabiedrisko pakalpojumu sniedzēju iepirkumu likumam. </w:t>
            </w:r>
            <w:r w:rsidR="003A7182" w:rsidRPr="00CA562E">
              <w:rPr>
                <w:rFonts w:ascii="Times New Roman" w:hAnsi="Times New Roman" w:cs="Times New Roman"/>
                <w:bCs/>
              </w:rPr>
              <w:t>Procedūras veids atklāts konkurss.</w:t>
            </w:r>
          </w:p>
          <w:p w14:paraId="7CE897C3" w14:textId="7B36671D" w:rsidR="00A97ABC" w:rsidRPr="00CA562E" w:rsidRDefault="00A97ABC" w:rsidP="00166E9A">
            <w:pPr>
              <w:pStyle w:val="ListParagraph"/>
              <w:numPr>
                <w:ilvl w:val="2"/>
                <w:numId w:val="3"/>
              </w:numPr>
              <w:tabs>
                <w:tab w:val="left" w:pos="462"/>
              </w:tabs>
              <w:ind w:left="34" w:firstLine="0"/>
              <w:jc w:val="both"/>
              <w:rPr>
                <w:rFonts w:ascii="Times New Roman" w:hAnsi="Times New Roman" w:cs="Times New Roman"/>
                <w:bCs/>
              </w:rPr>
            </w:pPr>
            <w:r w:rsidRPr="00CA562E">
              <w:rPr>
                <w:rFonts w:ascii="Times New Roman" w:hAnsi="Times New Roman" w:cs="Times New Roman"/>
                <w:bCs/>
              </w:rPr>
              <w:t xml:space="preserve">Pamatojums iepirkuma līguma slēgšanas tiesību piešķiršanai, nedalot iepirkumu daļās ir: viens pretendentu loks; viens objekts; viens </w:t>
            </w:r>
            <w:r w:rsidR="008E33B0" w:rsidRPr="00CA562E">
              <w:rPr>
                <w:rFonts w:ascii="Times New Roman" w:hAnsi="Times New Roman" w:cs="Times New Roman"/>
                <w:bCs/>
              </w:rPr>
              <w:t>darbu</w:t>
            </w:r>
            <w:r w:rsidRPr="00CA562E">
              <w:rPr>
                <w:rFonts w:ascii="Times New Roman" w:hAnsi="Times New Roman" w:cs="Times New Roman"/>
                <w:bCs/>
              </w:rPr>
              <w:t xml:space="preserve"> veikšanas laiks objektā.</w:t>
            </w:r>
          </w:p>
          <w:p w14:paraId="02131000" w14:textId="77777777" w:rsidR="00A97ABC" w:rsidRPr="00CA562E" w:rsidRDefault="00A97ABC" w:rsidP="00166E9A">
            <w:pPr>
              <w:rPr>
                <w:rFonts w:ascii="Times New Roman" w:hAnsi="Times New Roman" w:cs="Times New Roman"/>
              </w:rPr>
            </w:pPr>
          </w:p>
        </w:tc>
      </w:tr>
      <w:tr w:rsidR="00A97ABC" w:rsidRPr="00CA562E" w14:paraId="0D73CDC3" w14:textId="77777777" w:rsidTr="00CA562E">
        <w:trPr>
          <w:trHeight w:val="92"/>
        </w:trPr>
        <w:tc>
          <w:tcPr>
            <w:tcW w:w="9209" w:type="dxa"/>
          </w:tcPr>
          <w:p w14:paraId="74F8F249" w14:textId="77777777" w:rsidR="00A97ABC" w:rsidRPr="00CA562E" w:rsidRDefault="00A97ABC" w:rsidP="00166E9A">
            <w:pPr>
              <w:pStyle w:val="ListParagraph"/>
              <w:numPr>
                <w:ilvl w:val="1"/>
                <w:numId w:val="3"/>
              </w:numPr>
              <w:rPr>
                <w:rFonts w:ascii="Times New Roman" w:hAnsi="Times New Roman" w:cs="Times New Roman"/>
                <w:b/>
              </w:rPr>
            </w:pPr>
            <w:r w:rsidRPr="00CA562E">
              <w:rPr>
                <w:rFonts w:ascii="Times New Roman" w:hAnsi="Times New Roman" w:cs="Times New Roman"/>
                <w:b/>
              </w:rPr>
              <w:t>Kontaktpersona</w:t>
            </w:r>
          </w:p>
        </w:tc>
      </w:tr>
      <w:tr w:rsidR="00A97ABC" w:rsidRPr="00CA562E" w14:paraId="30C6A9EB" w14:textId="77777777" w:rsidTr="00CA562E">
        <w:tc>
          <w:tcPr>
            <w:tcW w:w="9209" w:type="dxa"/>
          </w:tcPr>
          <w:p w14:paraId="2EA97367" w14:textId="6BFB18CE" w:rsidR="00A97ABC" w:rsidRPr="00524154" w:rsidRDefault="00166E9A" w:rsidP="00166E9A">
            <w:pPr>
              <w:jc w:val="both"/>
              <w:rPr>
                <w:rFonts w:ascii="Times New Roman" w:hAnsi="Times New Roman" w:cs="Times New Roman"/>
                <w:bCs/>
                <w:u w:val="single"/>
              </w:rPr>
            </w:pPr>
            <w:r w:rsidRPr="00524154">
              <w:rPr>
                <w:rFonts w:ascii="Times New Roman" w:hAnsi="Times New Roman" w:cs="Times New Roman"/>
                <w:bCs/>
              </w:rPr>
              <w:t xml:space="preserve">Liepājas speciālās ekonomiskās zonas </w:t>
            </w:r>
            <w:r w:rsidR="00524154" w:rsidRPr="00524154">
              <w:rPr>
                <w:rFonts w:ascii="Times New Roman" w:hAnsi="Times New Roman" w:cs="Times New Roman"/>
                <w:bCs/>
              </w:rPr>
              <w:t>iepirkumu speciāliste</w:t>
            </w:r>
            <w:r w:rsidRPr="00524154">
              <w:rPr>
                <w:rFonts w:ascii="Times New Roman" w:hAnsi="Times New Roman" w:cs="Times New Roman"/>
                <w:bCs/>
              </w:rPr>
              <w:t xml:space="preserve"> </w:t>
            </w:r>
            <w:r w:rsidR="00524154" w:rsidRPr="00524154">
              <w:rPr>
                <w:rFonts w:ascii="Times New Roman" w:hAnsi="Times New Roman" w:cs="Times New Roman"/>
                <w:bCs/>
              </w:rPr>
              <w:t>Eva CIEKURZE</w:t>
            </w:r>
            <w:r w:rsidRPr="00524154">
              <w:rPr>
                <w:rFonts w:ascii="Times New Roman" w:hAnsi="Times New Roman" w:cs="Times New Roman"/>
                <w:bCs/>
              </w:rPr>
              <w:t>, tālr.</w:t>
            </w:r>
            <w:r w:rsidR="00524154" w:rsidRPr="00524154">
              <w:rPr>
                <w:rFonts w:ascii="Times New Roman" w:hAnsi="Times New Roman" w:cs="Times New Roman"/>
                <w:bCs/>
              </w:rPr>
              <w:t>26178724</w:t>
            </w:r>
            <w:r w:rsidRPr="00524154">
              <w:rPr>
                <w:rFonts w:ascii="Times New Roman" w:hAnsi="Times New Roman" w:cs="Times New Roman"/>
                <w:bCs/>
              </w:rPr>
              <w:t>, e</w:t>
            </w:r>
            <w:r w:rsidR="00D23779">
              <w:rPr>
                <w:rFonts w:ascii="Times New Roman" w:hAnsi="Times New Roman" w:cs="Times New Roman"/>
                <w:bCs/>
              </w:rPr>
              <w:t>-</w:t>
            </w:r>
            <w:r w:rsidRPr="00524154">
              <w:rPr>
                <w:rFonts w:ascii="Times New Roman" w:hAnsi="Times New Roman" w:cs="Times New Roman"/>
                <w:bCs/>
              </w:rPr>
              <w:t>pasta adrese:</w:t>
            </w:r>
            <w:r w:rsidR="00524154" w:rsidRPr="00524154">
              <w:rPr>
                <w:rFonts w:ascii="Times New Roman" w:hAnsi="Times New Roman" w:cs="Times New Roman"/>
              </w:rPr>
              <w:t xml:space="preserve"> </w:t>
            </w:r>
            <w:hyperlink r:id="rId9" w:history="1">
              <w:r w:rsidR="00524154" w:rsidRPr="00524154">
                <w:rPr>
                  <w:rStyle w:val="Hyperlink"/>
                  <w:rFonts w:ascii="Times New Roman" w:hAnsi="Times New Roman" w:cs="Times New Roman"/>
                </w:rPr>
                <w:t>eva.ciekurze@lsez.lv</w:t>
              </w:r>
            </w:hyperlink>
            <w:r w:rsidRPr="00524154">
              <w:rPr>
                <w:rFonts w:ascii="Times New Roman" w:hAnsi="Times New Roman" w:cs="Times New Roman"/>
                <w:bCs/>
              </w:rPr>
              <w:t xml:space="preserve">. </w:t>
            </w:r>
          </w:p>
          <w:p w14:paraId="35BD0DC9" w14:textId="77777777" w:rsidR="00A97ABC" w:rsidRPr="00CA562E" w:rsidRDefault="00A97ABC" w:rsidP="00166E9A">
            <w:pPr>
              <w:jc w:val="both"/>
              <w:rPr>
                <w:rFonts w:ascii="Times New Roman" w:hAnsi="Times New Roman" w:cs="Times New Roman"/>
              </w:rPr>
            </w:pPr>
          </w:p>
        </w:tc>
      </w:tr>
      <w:tr w:rsidR="00A97ABC" w:rsidRPr="00CA562E" w14:paraId="2921C633" w14:textId="77777777" w:rsidTr="00CA562E">
        <w:tc>
          <w:tcPr>
            <w:tcW w:w="9209" w:type="dxa"/>
          </w:tcPr>
          <w:p w14:paraId="5071644D" w14:textId="77777777" w:rsidR="00A97ABC" w:rsidRPr="00CA562E" w:rsidRDefault="00A97ABC" w:rsidP="00166E9A">
            <w:pPr>
              <w:pStyle w:val="ListParagraph"/>
              <w:numPr>
                <w:ilvl w:val="1"/>
                <w:numId w:val="3"/>
              </w:numPr>
              <w:jc w:val="both"/>
              <w:rPr>
                <w:rFonts w:ascii="Times New Roman" w:hAnsi="Times New Roman" w:cs="Times New Roman"/>
                <w:b/>
              </w:rPr>
            </w:pPr>
            <w:r w:rsidRPr="00CA562E">
              <w:rPr>
                <w:rFonts w:ascii="Times New Roman" w:hAnsi="Times New Roman" w:cs="Times New Roman"/>
                <w:b/>
              </w:rPr>
              <w:t>Piedāvājumu iesniegšanas termiņš</w:t>
            </w:r>
          </w:p>
        </w:tc>
      </w:tr>
      <w:tr w:rsidR="00A97ABC" w:rsidRPr="00CA562E" w14:paraId="3F81F084" w14:textId="77777777" w:rsidTr="00CA562E">
        <w:tc>
          <w:tcPr>
            <w:tcW w:w="9209" w:type="dxa"/>
            <w:shd w:val="clear" w:color="auto" w:fill="auto"/>
          </w:tcPr>
          <w:p w14:paraId="0FBD5F68" w14:textId="37BAE3B9" w:rsidR="00C573EF" w:rsidRPr="00CA562E" w:rsidRDefault="00A97ABC" w:rsidP="00166E9A">
            <w:pPr>
              <w:jc w:val="both"/>
              <w:rPr>
                <w:rFonts w:ascii="Times New Roman" w:hAnsi="Times New Roman" w:cs="Times New Roman"/>
                <w:b/>
              </w:rPr>
            </w:pPr>
            <w:r w:rsidRPr="00CA562E">
              <w:rPr>
                <w:rFonts w:ascii="Times New Roman" w:hAnsi="Times New Roman" w:cs="Times New Roman"/>
              </w:rPr>
              <w:t xml:space="preserve">1.8.1. </w:t>
            </w:r>
            <w:r w:rsidR="00C573EF" w:rsidRPr="00CA562E">
              <w:rPr>
                <w:rFonts w:ascii="Times New Roman" w:hAnsi="Times New Roman" w:cs="Times New Roman"/>
              </w:rPr>
              <w:t>Piedāvājumi iesniedzami Elektronisko iepirkumu sistēmas</w:t>
            </w:r>
            <w:r w:rsidR="00A04B27" w:rsidRPr="00CA562E">
              <w:rPr>
                <w:rFonts w:ascii="Times New Roman" w:hAnsi="Times New Roman" w:cs="Times New Roman"/>
              </w:rPr>
              <w:t xml:space="preserve"> (turpmāk tekstā – EIS)</w:t>
            </w:r>
            <w:r w:rsidR="00C573EF" w:rsidRPr="00CA562E">
              <w:rPr>
                <w:rFonts w:ascii="Times New Roman" w:hAnsi="Times New Roman" w:cs="Times New Roman"/>
              </w:rPr>
              <w:t xml:space="preserve"> e-konkursu apakšsistēmā (</w:t>
            </w:r>
            <w:hyperlink r:id="rId10" w:history="1">
              <w:r w:rsidR="00C573EF" w:rsidRPr="00F44D0A">
                <w:rPr>
                  <w:rStyle w:val="Hyperlink"/>
                  <w:rFonts w:ascii="Times New Roman" w:hAnsi="Times New Roman" w:cs="Times New Roman"/>
                </w:rPr>
                <w:t>https://www.eis.gov.lv/EKEIS/Supplier/</w:t>
              </w:r>
            </w:hyperlink>
            <w:r w:rsidR="00C573EF" w:rsidRPr="00CA562E">
              <w:rPr>
                <w:rFonts w:ascii="Times New Roman" w:hAnsi="Times New Roman" w:cs="Times New Roman"/>
              </w:rPr>
              <w:t xml:space="preserve">) </w:t>
            </w:r>
            <w:r w:rsidR="00C8117D" w:rsidRPr="00CA562E">
              <w:rPr>
                <w:rFonts w:ascii="Times New Roman" w:hAnsi="Times New Roman" w:cs="Times New Roman"/>
                <w:b/>
              </w:rPr>
              <w:t>līdz 202</w:t>
            </w:r>
            <w:r w:rsidR="003A7182" w:rsidRPr="00CA562E">
              <w:rPr>
                <w:rFonts w:ascii="Times New Roman" w:hAnsi="Times New Roman" w:cs="Times New Roman"/>
                <w:b/>
              </w:rPr>
              <w:t>2</w:t>
            </w:r>
            <w:r w:rsidRPr="00CA562E">
              <w:rPr>
                <w:rFonts w:ascii="Times New Roman" w:hAnsi="Times New Roman" w:cs="Times New Roman"/>
                <w:b/>
              </w:rPr>
              <w:t>.gada</w:t>
            </w:r>
            <w:r w:rsidRPr="00F44D0A">
              <w:rPr>
                <w:rFonts w:ascii="Times New Roman" w:hAnsi="Times New Roman" w:cs="Times New Roman"/>
                <w:b/>
              </w:rPr>
              <w:t xml:space="preserve"> </w:t>
            </w:r>
            <w:r w:rsidR="00A4267C" w:rsidRPr="00BD350C">
              <w:rPr>
                <w:rFonts w:ascii="Times New Roman" w:hAnsi="Times New Roman" w:cs="Times New Roman"/>
                <w:b/>
                <w:color w:val="FF0000"/>
              </w:rPr>
              <w:t>21</w:t>
            </w:r>
            <w:r w:rsidR="00F25C2E" w:rsidRPr="00BD350C">
              <w:rPr>
                <w:rFonts w:ascii="Times New Roman" w:hAnsi="Times New Roman" w:cs="Times New Roman"/>
                <w:b/>
                <w:color w:val="FF0000"/>
              </w:rPr>
              <w:t>.jūnijam</w:t>
            </w:r>
            <w:r w:rsidR="002E2C65" w:rsidRPr="00BD350C">
              <w:rPr>
                <w:rFonts w:ascii="Times New Roman" w:hAnsi="Times New Roman" w:cs="Times New Roman"/>
                <w:b/>
                <w:color w:val="FF0000"/>
              </w:rPr>
              <w:t xml:space="preserve"> </w:t>
            </w:r>
            <w:r w:rsidRPr="002620ED">
              <w:rPr>
                <w:rFonts w:ascii="Times New Roman" w:hAnsi="Times New Roman" w:cs="Times New Roman"/>
                <w:b/>
              </w:rPr>
              <w:t>pu</w:t>
            </w:r>
            <w:r w:rsidRPr="00CA562E">
              <w:rPr>
                <w:rFonts w:ascii="Times New Roman" w:hAnsi="Times New Roman" w:cs="Times New Roman"/>
                <w:b/>
              </w:rPr>
              <w:t>lksten 1</w:t>
            </w:r>
            <w:r w:rsidR="00166E9A">
              <w:rPr>
                <w:rFonts w:ascii="Times New Roman" w:hAnsi="Times New Roman" w:cs="Times New Roman"/>
                <w:b/>
              </w:rPr>
              <w:t>0:</w:t>
            </w:r>
            <w:r w:rsidRPr="00CA562E">
              <w:rPr>
                <w:rFonts w:ascii="Times New Roman" w:hAnsi="Times New Roman" w:cs="Times New Roman"/>
                <w:b/>
              </w:rPr>
              <w:t>00.</w:t>
            </w:r>
          </w:p>
          <w:p w14:paraId="351C7998" w14:textId="2B660AE7" w:rsidR="00A97ABC" w:rsidRPr="00CA562E" w:rsidRDefault="00A97ABC" w:rsidP="00166E9A">
            <w:pPr>
              <w:jc w:val="both"/>
              <w:rPr>
                <w:rFonts w:ascii="Times New Roman" w:hAnsi="Times New Roman" w:cs="Times New Roman"/>
                <w:b/>
              </w:rPr>
            </w:pPr>
            <w:r w:rsidRPr="00CA562E">
              <w:rPr>
                <w:rFonts w:ascii="Times New Roman" w:hAnsi="Times New Roman" w:cs="Times New Roman"/>
              </w:rPr>
              <w:lastRenderedPageBreak/>
              <w:t xml:space="preserve">1.8.2. </w:t>
            </w:r>
            <w:r w:rsidR="00C573EF" w:rsidRPr="00CA562E">
              <w:rPr>
                <w:rFonts w:ascii="Times New Roman" w:hAnsi="Times New Roman" w:cs="Times New Roman"/>
              </w:rPr>
              <w:t xml:space="preserve">Pēc noteiktā termiņa </w:t>
            </w:r>
            <w:r w:rsidR="002D4645" w:rsidRPr="00CA562E">
              <w:rPr>
                <w:rFonts w:ascii="Times New Roman" w:hAnsi="Times New Roman" w:cs="Times New Roman"/>
              </w:rPr>
              <w:t>beigām EIS e-konkursu apakšsistēmā iesniegtie piedāvājumi netiks atvērti. Ā</w:t>
            </w:r>
            <w:r w:rsidR="00C573EF" w:rsidRPr="00CA562E">
              <w:rPr>
                <w:rFonts w:ascii="Times New Roman" w:hAnsi="Times New Roman" w:cs="Times New Roman"/>
              </w:rPr>
              <w:t>rpus EIS e-konkursu apakšsistēmas iesniegtie piedāvājumi tiks atgriezti iesniedzējiem</w:t>
            </w:r>
            <w:r w:rsidRPr="00CA562E">
              <w:rPr>
                <w:rFonts w:ascii="Times New Roman" w:hAnsi="Times New Roman" w:cs="Times New Roman"/>
              </w:rPr>
              <w:t>.</w:t>
            </w:r>
          </w:p>
          <w:p w14:paraId="40A20E9B" w14:textId="301DBEDC" w:rsidR="00A97ABC" w:rsidRPr="00CA562E" w:rsidRDefault="00A97ABC" w:rsidP="00166E9A">
            <w:pPr>
              <w:jc w:val="both"/>
              <w:rPr>
                <w:rFonts w:ascii="Times New Roman" w:hAnsi="Times New Roman" w:cs="Times New Roman"/>
                <w:bCs/>
              </w:rPr>
            </w:pPr>
            <w:r w:rsidRPr="00CA562E">
              <w:rPr>
                <w:rFonts w:ascii="Times New Roman" w:hAnsi="Times New Roman" w:cs="Times New Roman"/>
              </w:rPr>
              <w:t xml:space="preserve">1.8.3. </w:t>
            </w:r>
            <w:r w:rsidR="00C573EF" w:rsidRPr="00CA562E">
              <w:rPr>
                <w:rFonts w:ascii="Times New Roman" w:hAnsi="Times New Roman" w:cs="Times New Roman"/>
              </w:rPr>
              <w:t xml:space="preserve">Piedāvājumu noformē atbilstoši nolikuma </w:t>
            </w:r>
            <w:r w:rsidR="00A74768" w:rsidRPr="00CA562E">
              <w:rPr>
                <w:rFonts w:ascii="Times New Roman" w:hAnsi="Times New Roman" w:cs="Times New Roman"/>
              </w:rPr>
              <w:t>7</w:t>
            </w:r>
            <w:r w:rsidR="00AD5E98" w:rsidRPr="00CA562E">
              <w:rPr>
                <w:rFonts w:ascii="Times New Roman" w:hAnsi="Times New Roman" w:cs="Times New Roman"/>
              </w:rPr>
              <w:t>.pielikuma “Prasības piedāvājuma</w:t>
            </w:r>
            <w:r w:rsidR="00C573EF" w:rsidRPr="00CA562E">
              <w:rPr>
                <w:rFonts w:ascii="Times New Roman" w:hAnsi="Times New Roman" w:cs="Times New Roman"/>
              </w:rPr>
              <w:t xml:space="preserve"> noformēšanai</w:t>
            </w:r>
            <w:r w:rsidR="00AD5E98" w:rsidRPr="00CA562E">
              <w:rPr>
                <w:rFonts w:ascii="Times New Roman" w:hAnsi="Times New Roman" w:cs="Times New Roman"/>
              </w:rPr>
              <w:t xml:space="preserve"> un iesniegšanai</w:t>
            </w:r>
            <w:r w:rsidR="00C573EF" w:rsidRPr="00CA562E">
              <w:rPr>
                <w:rFonts w:ascii="Times New Roman" w:hAnsi="Times New Roman" w:cs="Times New Roman"/>
              </w:rPr>
              <w:t>” noteikumiem</w:t>
            </w:r>
            <w:r w:rsidRPr="00CA562E">
              <w:rPr>
                <w:rFonts w:ascii="Times New Roman" w:hAnsi="Times New Roman" w:cs="Times New Roman"/>
                <w:bCs/>
              </w:rPr>
              <w:t>.</w:t>
            </w:r>
          </w:p>
          <w:p w14:paraId="1C53376C" w14:textId="77777777" w:rsidR="00A97ABC" w:rsidRPr="00CA562E" w:rsidRDefault="00A97ABC" w:rsidP="00166E9A">
            <w:pPr>
              <w:jc w:val="both"/>
              <w:rPr>
                <w:rFonts w:ascii="Times New Roman" w:hAnsi="Times New Roman" w:cs="Times New Roman"/>
              </w:rPr>
            </w:pPr>
          </w:p>
        </w:tc>
      </w:tr>
      <w:tr w:rsidR="00A97ABC" w:rsidRPr="00CA562E" w14:paraId="73241323" w14:textId="77777777" w:rsidTr="00CA562E">
        <w:tc>
          <w:tcPr>
            <w:tcW w:w="9209" w:type="dxa"/>
          </w:tcPr>
          <w:p w14:paraId="72BBE4F1" w14:textId="30084F37" w:rsidR="00AD5E98" w:rsidRPr="00CA562E" w:rsidRDefault="00AD5E98" w:rsidP="00166E9A">
            <w:pPr>
              <w:pStyle w:val="ListParagraph"/>
              <w:numPr>
                <w:ilvl w:val="1"/>
                <w:numId w:val="3"/>
              </w:numPr>
              <w:jc w:val="both"/>
              <w:rPr>
                <w:rFonts w:ascii="Times New Roman" w:hAnsi="Times New Roman" w:cs="Times New Roman"/>
              </w:rPr>
            </w:pPr>
            <w:r w:rsidRPr="00CA562E">
              <w:rPr>
                <w:rFonts w:ascii="Times New Roman" w:hAnsi="Times New Roman" w:cs="Times New Roman"/>
                <w:b/>
              </w:rPr>
              <w:lastRenderedPageBreak/>
              <w:t>Piedāvājumu atvēršanas vieta un laiks</w:t>
            </w:r>
          </w:p>
          <w:p w14:paraId="41CFFFE4" w14:textId="77777777" w:rsidR="00422D60" w:rsidRPr="00CA562E" w:rsidRDefault="00422D60" w:rsidP="00166E9A">
            <w:pPr>
              <w:pStyle w:val="ListParagraph"/>
              <w:numPr>
                <w:ilvl w:val="2"/>
                <w:numId w:val="3"/>
              </w:numPr>
              <w:jc w:val="both"/>
              <w:rPr>
                <w:rFonts w:ascii="Times New Roman" w:hAnsi="Times New Roman" w:cs="Times New Roman"/>
              </w:rPr>
            </w:pPr>
            <w:r w:rsidRPr="00CA562E">
              <w:rPr>
                <w:rFonts w:ascii="Times New Roman" w:hAnsi="Times New Roman" w:cs="Times New Roman"/>
              </w:rPr>
              <w:t xml:space="preserve">Piedāvājumu atvēršana notiek EIS e-konkursu apakšsistēmā, uzreiz pēc piedāvājumu iesniegšanas termiņa beigām. </w:t>
            </w:r>
          </w:p>
          <w:p w14:paraId="5D0F62D9" w14:textId="77777777" w:rsidR="00422D60" w:rsidRPr="00CA562E" w:rsidRDefault="00422D60" w:rsidP="00166E9A">
            <w:pPr>
              <w:pStyle w:val="ListParagraph"/>
              <w:numPr>
                <w:ilvl w:val="2"/>
                <w:numId w:val="3"/>
              </w:numPr>
              <w:jc w:val="both"/>
              <w:rPr>
                <w:rFonts w:ascii="Times New Roman" w:hAnsi="Times New Roman" w:cs="Times New Roman"/>
              </w:rPr>
            </w:pPr>
            <w:r w:rsidRPr="00CA562E">
              <w:rPr>
                <w:rFonts w:ascii="Times New Roman" w:hAnsi="Times New Roman" w:cs="Times New Roman"/>
              </w:rPr>
              <w:t>Pēc visu piedāvājumu atvēršanas piedāvājumu atvēršanas sanāksme tiek slēgta.</w:t>
            </w:r>
          </w:p>
          <w:p w14:paraId="3C611309" w14:textId="19FB181A" w:rsidR="005E1925" w:rsidRPr="00CA562E" w:rsidRDefault="005E1925" w:rsidP="00166E9A">
            <w:pPr>
              <w:pStyle w:val="ListParagraph"/>
              <w:jc w:val="both"/>
              <w:rPr>
                <w:rFonts w:ascii="Times New Roman" w:hAnsi="Times New Roman" w:cs="Times New Roman"/>
              </w:rPr>
            </w:pPr>
          </w:p>
        </w:tc>
      </w:tr>
      <w:tr w:rsidR="00A97ABC" w:rsidRPr="00CA562E" w14:paraId="70363DDA" w14:textId="77777777" w:rsidTr="00CA562E">
        <w:tc>
          <w:tcPr>
            <w:tcW w:w="9209" w:type="dxa"/>
          </w:tcPr>
          <w:p w14:paraId="40711959" w14:textId="69301ACD" w:rsidR="00AD5E98" w:rsidRPr="00CA562E" w:rsidRDefault="00AD5E98" w:rsidP="00166E9A">
            <w:pPr>
              <w:pStyle w:val="NoSpacing"/>
              <w:numPr>
                <w:ilvl w:val="1"/>
                <w:numId w:val="3"/>
              </w:numPr>
              <w:rPr>
                <w:rFonts w:eastAsia="Helvetica"/>
                <w:b/>
                <w:sz w:val="22"/>
                <w:szCs w:val="22"/>
              </w:rPr>
            </w:pPr>
            <w:r w:rsidRPr="00CA562E">
              <w:rPr>
                <w:b/>
                <w:sz w:val="22"/>
                <w:szCs w:val="22"/>
              </w:rPr>
              <w:t>Pretendenta piedāvājuma nodrošinājums</w:t>
            </w:r>
          </w:p>
          <w:p w14:paraId="6CA55B28" w14:textId="41995528" w:rsidR="00A97ABC" w:rsidRPr="00CA562E" w:rsidRDefault="00A97ABC" w:rsidP="00166E9A">
            <w:pPr>
              <w:pStyle w:val="NoSpacing"/>
              <w:numPr>
                <w:ilvl w:val="2"/>
                <w:numId w:val="3"/>
              </w:numPr>
              <w:jc w:val="both"/>
              <w:rPr>
                <w:rFonts w:eastAsia="Helvetica"/>
                <w:sz w:val="22"/>
                <w:szCs w:val="22"/>
              </w:rPr>
            </w:pPr>
            <w:r w:rsidRPr="00CA562E">
              <w:rPr>
                <w:rFonts w:eastAsia="Helvetica"/>
                <w:sz w:val="22"/>
                <w:szCs w:val="22"/>
              </w:rPr>
              <w:t xml:space="preserve">Piedāvājuma nodrošinājums ir noteikts </w:t>
            </w:r>
            <w:r w:rsidR="00166E9A" w:rsidRPr="00166E9A">
              <w:rPr>
                <w:rFonts w:eastAsia="Helvetica"/>
                <w:b/>
                <w:sz w:val="22"/>
                <w:szCs w:val="22"/>
              </w:rPr>
              <w:t>2</w:t>
            </w:r>
            <w:r w:rsidR="00E4209B" w:rsidRPr="00CA562E">
              <w:rPr>
                <w:rFonts w:eastAsia="Helvetica"/>
                <w:b/>
                <w:bCs/>
                <w:sz w:val="22"/>
                <w:szCs w:val="22"/>
              </w:rPr>
              <w:t>0</w:t>
            </w:r>
            <w:r w:rsidR="003242E1" w:rsidRPr="00CA562E">
              <w:rPr>
                <w:rFonts w:eastAsia="Helvetica"/>
                <w:b/>
                <w:bCs/>
                <w:sz w:val="22"/>
                <w:szCs w:val="22"/>
              </w:rPr>
              <w:t xml:space="preserve"> </w:t>
            </w:r>
            <w:r w:rsidR="00EF1619" w:rsidRPr="00CA562E">
              <w:rPr>
                <w:rFonts w:eastAsia="Helvetica"/>
                <w:b/>
                <w:bCs/>
                <w:sz w:val="22"/>
                <w:szCs w:val="22"/>
              </w:rPr>
              <w:t>0</w:t>
            </w:r>
            <w:r w:rsidR="00592C25" w:rsidRPr="00CA562E">
              <w:rPr>
                <w:rFonts w:eastAsia="Helvetica"/>
                <w:b/>
                <w:bCs/>
                <w:sz w:val="22"/>
                <w:szCs w:val="22"/>
              </w:rPr>
              <w:t>00,</w:t>
            </w:r>
            <w:r w:rsidR="00166E9A">
              <w:rPr>
                <w:rFonts w:eastAsia="Helvetica"/>
                <w:b/>
                <w:bCs/>
                <w:sz w:val="22"/>
                <w:szCs w:val="22"/>
              </w:rPr>
              <w:t>00</w:t>
            </w:r>
            <w:r w:rsidRPr="00CA562E">
              <w:rPr>
                <w:rFonts w:eastAsia="Helvetica"/>
                <w:b/>
                <w:bCs/>
                <w:sz w:val="22"/>
                <w:szCs w:val="22"/>
              </w:rPr>
              <w:t xml:space="preserve"> </w:t>
            </w:r>
            <w:r w:rsidR="0053207A" w:rsidRPr="00CA562E">
              <w:rPr>
                <w:rFonts w:eastAsia="Helvetica"/>
                <w:b/>
                <w:bCs/>
                <w:sz w:val="22"/>
                <w:szCs w:val="22"/>
              </w:rPr>
              <w:t>EUR</w:t>
            </w:r>
            <w:r w:rsidR="0053207A" w:rsidRPr="00CA562E">
              <w:rPr>
                <w:rFonts w:eastAsia="Helvetica"/>
                <w:sz w:val="22"/>
                <w:szCs w:val="22"/>
              </w:rPr>
              <w:t xml:space="preserve"> </w:t>
            </w:r>
            <w:r w:rsidRPr="00CA562E">
              <w:rPr>
                <w:rFonts w:eastAsia="Helvetica"/>
                <w:sz w:val="22"/>
                <w:szCs w:val="22"/>
              </w:rPr>
              <w:t>(</w:t>
            </w:r>
            <w:r w:rsidR="00E4209B" w:rsidRPr="00CA562E">
              <w:rPr>
                <w:rFonts w:eastAsia="Helvetica"/>
                <w:i/>
                <w:sz w:val="22"/>
                <w:szCs w:val="22"/>
              </w:rPr>
              <w:t>d</w:t>
            </w:r>
            <w:r w:rsidR="00166E9A">
              <w:rPr>
                <w:rFonts w:eastAsia="Helvetica"/>
                <w:i/>
                <w:sz w:val="22"/>
                <w:szCs w:val="22"/>
              </w:rPr>
              <w:t>ivd</w:t>
            </w:r>
            <w:r w:rsidR="00E4209B" w:rsidRPr="00CA562E">
              <w:rPr>
                <w:rFonts w:eastAsia="Helvetica"/>
                <w:i/>
                <w:sz w:val="22"/>
                <w:szCs w:val="22"/>
              </w:rPr>
              <w:t>esmit</w:t>
            </w:r>
            <w:r w:rsidR="00EF1619" w:rsidRPr="00CA562E">
              <w:rPr>
                <w:rFonts w:eastAsia="Helvetica"/>
                <w:i/>
                <w:sz w:val="22"/>
                <w:szCs w:val="22"/>
              </w:rPr>
              <w:t xml:space="preserve"> tūkstoši</w:t>
            </w:r>
            <w:r w:rsidR="00C573EF" w:rsidRPr="00CA562E">
              <w:rPr>
                <w:rFonts w:eastAsia="Helvetica"/>
                <w:i/>
                <w:sz w:val="22"/>
                <w:szCs w:val="22"/>
              </w:rPr>
              <w:t xml:space="preserve"> </w:t>
            </w:r>
            <w:r w:rsidRPr="00CA562E">
              <w:rPr>
                <w:rFonts w:eastAsia="Helvetica"/>
                <w:i/>
                <w:sz w:val="22"/>
                <w:szCs w:val="22"/>
              </w:rPr>
              <w:t>euro</w:t>
            </w:r>
            <w:r w:rsidRPr="00CA562E">
              <w:rPr>
                <w:rFonts w:eastAsia="Helvetica"/>
                <w:sz w:val="22"/>
                <w:szCs w:val="22"/>
              </w:rPr>
              <w:t xml:space="preserve">) apmērā un termiņš </w:t>
            </w:r>
            <w:r w:rsidR="00166E9A">
              <w:rPr>
                <w:rFonts w:eastAsia="Helvetica"/>
                <w:b/>
                <w:bCs/>
                <w:sz w:val="22"/>
                <w:szCs w:val="22"/>
              </w:rPr>
              <w:t>4</w:t>
            </w:r>
            <w:r w:rsidRPr="00CA562E">
              <w:rPr>
                <w:rFonts w:eastAsia="Helvetica"/>
                <w:b/>
                <w:bCs/>
                <w:sz w:val="22"/>
                <w:szCs w:val="22"/>
              </w:rPr>
              <w:t xml:space="preserve"> (</w:t>
            </w:r>
            <w:r w:rsidR="00166E9A">
              <w:rPr>
                <w:rFonts w:eastAsia="Helvetica"/>
                <w:b/>
                <w:bCs/>
                <w:i/>
                <w:sz w:val="22"/>
                <w:szCs w:val="22"/>
              </w:rPr>
              <w:t>četri</w:t>
            </w:r>
            <w:r w:rsidRPr="00CA562E">
              <w:rPr>
                <w:rFonts w:eastAsia="Helvetica"/>
                <w:b/>
                <w:bCs/>
                <w:sz w:val="22"/>
                <w:szCs w:val="22"/>
              </w:rPr>
              <w:t>) mēneši</w:t>
            </w:r>
            <w:r w:rsidRPr="00CA562E">
              <w:rPr>
                <w:rFonts w:eastAsia="Helvetica"/>
                <w:sz w:val="22"/>
                <w:szCs w:val="22"/>
              </w:rPr>
              <w:t xml:space="preserve"> no piedāvājuma atvēršanas dienas. </w:t>
            </w:r>
          </w:p>
          <w:p w14:paraId="1EA71022" w14:textId="232FD621" w:rsidR="00A97ABC" w:rsidRPr="00CA562E" w:rsidRDefault="00A97ABC" w:rsidP="00166E9A">
            <w:pPr>
              <w:pStyle w:val="NoSpacing"/>
              <w:numPr>
                <w:ilvl w:val="2"/>
                <w:numId w:val="3"/>
              </w:numPr>
              <w:jc w:val="both"/>
              <w:rPr>
                <w:rFonts w:eastAsia="Helvetica"/>
                <w:sz w:val="22"/>
                <w:szCs w:val="22"/>
              </w:rPr>
            </w:pPr>
            <w:r w:rsidRPr="00CA562E">
              <w:rPr>
                <w:rFonts w:eastAsia="Helvetica"/>
                <w:sz w:val="22"/>
                <w:szCs w:val="22"/>
              </w:rPr>
              <w:t xml:space="preserve">Piedāvājuma nodrošinājums ir noteiktās naudas </w:t>
            </w:r>
            <w:r w:rsidRPr="00CA562E">
              <w:rPr>
                <w:rFonts w:eastAsia="Helvetica"/>
                <w:i/>
                <w:sz w:val="22"/>
                <w:szCs w:val="22"/>
              </w:rPr>
              <w:t>summas iemaksa pasūtītāja norādītajā kontā, bankas garantija vai apdrošināšana</w:t>
            </w:r>
            <w:r w:rsidRPr="00CA562E">
              <w:rPr>
                <w:rFonts w:eastAsia="Helvetica"/>
                <w:sz w:val="22"/>
                <w:szCs w:val="22"/>
              </w:rPr>
              <w:t xml:space="preserve"> par noteikto naudas summu, kuru pretendents kopā ar piedāvājumu iesniedz kā nodrošinājumu piedāvājuma spēkā esamībai.</w:t>
            </w:r>
          </w:p>
          <w:p w14:paraId="5E7E53CB" w14:textId="77777777" w:rsidR="00A97ABC" w:rsidRDefault="00A97ABC" w:rsidP="00166E9A">
            <w:pPr>
              <w:pStyle w:val="NoSpacing"/>
              <w:numPr>
                <w:ilvl w:val="2"/>
                <w:numId w:val="3"/>
              </w:numPr>
              <w:jc w:val="both"/>
              <w:rPr>
                <w:bCs/>
                <w:sz w:val="22"/>
                <w:szCs w:val="22"/>
              </w:rPr>
            </w:pPr>
            <w:r w:rsidRPr="00CA562E">
              <w:rPr>
                <w:rFonts w:eastAsia="Helvetica"/>
                <w:sz w:val="22"/>
                <w:szCs w:val="22"/>
              </w:rPr>
              <w:t xml:space="preserve">Piedāvājuma nodrošinājums atbilst nolikuma </w:t>
            </w:r>
            <w:r w:rsidR="00BB6A91" w:rsidRPr="00CA562E">
              <w:rPr>
                <w:rFonts w:eastAsia="Helvetica"/>
                <w:sz w:val="22"/>
                <w:szCs w:val="22"/>
              </w:rPr>
              <w:t>9</w:t>
            </w:r>
            <w:r w:rsidRPr="00CA562E">
              <w:rPr>
                <w:rFonts w:eastAsia="Helvetica"/>
                <w:sz w:val="22"/>
                <w:szCs w:val="22"/>
              </w:rPr>
              <w:t xml:space="preserve">.pielikumā </w:t>
            </w:r>
            <w:r w:rsidR="00293A51" w:rsidRPr="00CA562E">
              <w:rPr>
                <w:rFonts w:eastAsia="Helvetica"/>
                <w:sz w:val="22"/>
                <w:szCs w:val="22"/>
              </w:rPr>
              <w:t xml:space="preserve">“Piedāvājuma nodrošinājuma noteikumi” </w:t>
            </w:r>
            <w:r w:rsidRPr="00CA562E">
              <w:rPr>
                <w:rFonts w:eastAsia="Helvetica"/>
                <w:sz w:val="22"/>
                <w:szCs w:val="22"/>
              </w:rPr>
              <w:t>ietvertajiem noteikumiem</w:t>
            </w:r>
            <w:r w:rsidRPr="00CA562E">
              <w:rPr>
                <w:bCs/>
                <w:sz w:val="22"/>
                <w:szCs w:val="22"/>
              </w:rPr>
              <w:t xml:space="preserve">. </w:t>
            </w:r>
          </w:p>
          <w:p w14:paraId="0A22B2E9" w14:textId="3264C24A" w:rsidR="00166E9A" w:rsidRPr="00CA562E" w:rsidRDefault="00166E9A" w:rsidP="00166E9A">
            <w:pPr>
              <w:pStyle w:val="NoSpacing"/>
              <w:jc w:val="both"/>
              <w:rPr>
                <w:bCs/>
                <w:sz w:val="22"/>
                <w:szCs w:val="22"/>
              </w:rPr>
            </w:pPr>
          </w:p>
        </w:tc>
      </w:tr>
      <w:tr w:rsidR="00A97ABC" w:rsidRPr="00CA562E" w14:paraId="48D9BA92" w14:textId="77777777" w:rsidTr="00CA562E">
        <w:tc>
          <w:tcPr>
            <w:tcW w:w="9209" w:type="dxa"/>
          </w:tcPr>
          <w:p w14:paraId="0C87AC0A" w14:textId="4EE543DF" w:rsidR="00AD5E98" w:rsidRPr="00CA562E" w:rsidRDefault="00AD5E98" w:rsidP="00166E9A">
            <w:pPr>
              <w:jc w:val="both"/>
              <w:rPr>
                <w:rFonts w:ascii="Times New Roman" w:hAnsi="Times New Roman" w:cs="Times New Roman"/>
              </w:rPr>
            </w:pPr>
            <w:r w:rsidRPr="00CA562E">
              <w:rPr>
                <w:rFonts w:ascii="Times New Roman" w:hAnsi="Times New Roman" w:cs="Times New Roman"/>
                <w:b/>
              </w:rPr>
              <w:t>1.11.    Iepirkuma procedūras dokumenti</w:t>
            </w:r>
          </w:p>
          <w:p w14:paraId="337E699E" w14:textId="562EDF88" w:rsidR="00572982" w:rsidRPr="00CA562E" w:rsidRDefault="00AD5E98" w:rsidP="00166E9A">
            <w:pPr>
              <w:ind w:left="743" w:hanging="743"/>
              <w:jc w:val="both"/>
              <w:rPr>
                <w:rFonts w:ascii="Times New Roman" w:hAnsi="Times New Roman" w:cs="Times New Roman"/>
              </w:rPr>
            </w:pPr>
            <w:r w:rsidRPr="00CA562E">
              <w:rPr>
                <w:rFonts w:ascii="Times New Roman" w:hAnsi="Times New Roman" w:cs="Times New Roman"/>
              </w:rPr>
              <w:t xml:space="preserve">1.11.1. </w:t>
            </w:r>
            <w:r w:rsidR="000564EA" w:rsidRPr="00CA562E">
              <w:rPr>
                <w:rFonts w:ascii="Times New Roman" w:hAnsi="Times New Roman" w:cs="Times New Roman"/>
              </w:rPr>
              <w:t xml:space="preserve">Nolikumam ar pielikumiem ir nodrošināta tieša un brīva elektroniskā pieeja </w:t>
            </w:r>
            <w:r w:rsidR="000564EA" w:rsidRPr="00CA562E">
              <w:rPr>
                <w:rFonts w:ascii="Times New Roman" w:eastAsia="Helvetica" w:hAnsi="Times New Roman" w:cs="Times New Roman"/>
              </w:rPr>
              <w:t xml:space="preserve">pasūtītāja pircēja profilā </w:t>
            </w:r>
            <w:r w:rsidR="000564EA" w:rsidRPr="00CA562E">
              <w:rPr>
                <w:rFonts w:ascii="Times New Roman" w:eastAsia="Calibri" w:hAnsi="Times New Roman" w:cs="Times New Roman"/>
              </w:rPr>
              <w:t>Elektronisko iepirkumu sistēmā</w:t>
            </w:r>
            <w:r w:rsidR="00166E9A">
              <w:rPr>
                <w:rFonts w:ascii="Times New Roman" w:eastAsia="Calibri" w:hAnsi="Times New Roman" w:cs="Times New Roman"/>
              </w:rPr>
              <w:t xml:space="preserve"> </w:t>
            </w:r>
            <w:hyperlink r:id="rId11" w:history="1">
              <w:r w:rsidR="00166E9A" w:rsidRPr="00CA562E">
                <w:rPr>
                  <w:rStyle w:val="Hyperlink"/>
                  <w:rFonts w:ascii="Times New Roman" w:hAnsi="Times New Roman" w:cs="Times New Roman"/>
                </w:rPr>
                <w:t>https://www.eis.gov.lv/EKEIS/Supplier/Organizer/3290</w:t>
              </w:r>
            </w:hyperlink>
          </w:p>
          <w:p w14:paraId="08876326" w14:textId="5B2EC4C9" w:rsidR="00A97ABC" w:rsidRPr="00CA562E" w:rsidRDefault="00773A27" w:rsidP="00166E9A">
            <w:pPr>
              <w:ind w:left="743" w:hanging="743"/>
              <w:jc w:val="both"/>
              <w:rPr>
                <w:rFonts w:ascii="Times New Roman" w:hAnsi="Times New Roman" w:cs="Times New Roman"/>
              </w:rPr>
            </w:pPr>
            <w:r w:rsidRPr="00CA562E">
              <w:rPr>
                <w:rFonts w:ascii="Times New Roman" w:hAnsi="Times New Roman" w:cs="Times New Roman"/>
              </w:rPr>
              <w:t xml:space="preserve">1.11.2. Elektronisko iepirkumu sistēmā reģistrēta ieinteresētā persona var reģistrēties kā Nolikuma saņēmējs: </w:t>
            </w:r>
            <w:hyperlink r:id="rId12" w:history="1">
              <w:r w:rsidRPr="00CA562E">
                <w:rPr>
                  <w:rStyle w:val="Hyperlink"/>
                  <w:rFonts w:ascii="Times New Roman" w:hAnsi="Times New Roman" w:cs="Times New Roman"/>
                </w:rPr>
                <w:t>https://www.eis.gov.lv/EIS/Publications/PublicationView.aspx?PublicationId=883</w:t>
              </w:r>
            </w:hyperlink>
            <w:r w:rsidRPr="00CA562E">
              <w:rPr>
                <w:rFonts w:ascii="Times New Roman" w:hAnsi="Times New Roman" w:cs="Times New Roman"/>
              </w:rPr>
              <w:t>.</w:t>
            </w:r>
          </w:p>
          <w:p w14:paraId="78CC18A0" w14:textId="4C698E5D" w:rsidR="00AD5E98" w:rsidRPr="00CA562E" w:rsidRDefault="00AD5E98" w:rsidP="00166E9A">
            <w:pPr>
              <w:ind w:left="743" w:hanging="743"/>
              <w:jc w:val="both"/>
              <w:rPr>
                <w:rFonts w:ascii="Times New Roman" w:hAnsi="Times New Roman" w:cs="Times New Roman"/>
              </w:rPr>
            </w:pPr>
          </w:p>
        </w:tc>
      </w:tr>
      <w:tr w:rsidR="00A97ABC" w:rsidRPr="00CA562E" w14:paraId="6AEE8658" w14:textId="77777777" w:rsidTr="00CA562E">
        <w:trPr>
          <w:trHeight w:val="1727"/>
        </w:trPr>
        <w:tc>
          <w:tcPr>
            <w:tcW w:w="9209" w:type="dxa"/>
          </w:tcPr>
          <w:p w14:paraId="43C84583" w14:textId="06EB0693" w:rsidR="00AD5E98" w:rsidRPr="00CA562E" w:rsidRDefault="00AD5E98" w:rsidP="00166E9A">
            <w:pPr>
              <w:pStyle w:val="ListParagraph"/>
              <w:numPr>
                <w:ilvl w:val="1"/>
                <w:numId w:val="10"/>
              </w:numPr>
              <w:jc w:val="both"/>
              <w:rPr>
                <w:rFonts w:ascii="Times New Roman" w:hAnsi="Times New Roman" w:cs="Times New Roman"/>
              </w:rPr>
            </w:pPr>
            <w:r w:rsidRPr="00CA562E">
              <w:rPr>
                <w:rFonts w:ascii="Times New Roman" w:hAnsi="Times New Roman" w:cs="Times New Roman"/>
                <w:b/>
              </w:rPr>
              <w:t>Papildu informācija</w:t>
            </w:r>
          </w:p>
          <w:p w14:paraId="1171D051" w14:textId="60F9602B" w:rsidR="00782C51" w:rsidRPr="00CA562E" w:rsidRDefault="00782C51" w:rsidP="00166E9A">
            <w:pPr>
              <w:pStyle w:val="ListParagraph"/>
              <w:numPr>
                <w:ilvl w:val="2"/>
                <w:numId w:val="10"/>
              </w:numPr>
              <w:jc w:val="both"/>
              <w:rPr>
                <w:rFonts w:ascii="Times New Roman" w:eastAsia="Helvetica" w:hAnsi="Times New Roman" w:cs="Times New Roman"/>
              </w:rPr>
            </w:pPr>
            <w:r w:rsidRPr="00CA562E">
              <w:rPr>
                <w:rFonts w:ascii="Times New Roman" w:eastAsia="Helvetica" w:hAnsi="Times New Roman" w:cs="Times New Roman"/>
              </w:rPr>
              <w:t>Jebkura papildu informācija, kas tiks sniegta saistībā ar šo iepirkuma procedūru, tiks publicēta pasūtītāja pircēja profilā Elektronisko iepirkumu sistēmā</w:t>
            </w:r>
            <w:r w:rsidR="00166E9A">
              <w:rPr>
                <w:rFonts w:ascii="Times New Roman" w:eastAsia="Helvetica" w:hAnsi="Times New Roman" w:cs="Times New Roman"/>
              </w:rPr>
              <w:t xml:space="preserve"> </w:t>
            </w:r>
            <w:hyperlink r:id="rId13" w:history="1">
              <w:r w:rsidR="00166E9A" w:rsidRPr="00CA562E">
                <w:rPr>
                  <w:rStyle w:val="Hyperlink"/>
                  <w:rFonts w:ascii="Times New Roman" w:hAnsi="Times New Roman" w:cs="Times New Roman"/>
                </w:rPr>
                <w:t>https://www.eis.gov.lv/EKEIS/Supplier/Organizer/3290</w:t>
              </w:r>
            </w:hyperlink>
            <w:r w:rsidRPr="00CA562E">
              <w:rPr>
                <w:rFonts w:ascii="Times New Roman" w:eastAsia="Helvetica" w:hAnsi="Times New Roman" w:cs="Times New Roman"/>
              </w:rPr>
              <w:t>. Ieinteresētajam piegādātājam ir pienākums sekot līdzi publicētajai informācijai. Komisija nav atbildīga par to, ja kāda ieinteresētā persona nav iepazinusies ar informāciju, kam ir nodrošināta brīva un tieša elektroniskā pieeja.</w:t>
            </w:r>
          </w:p>
          <w:p w14:paraId="56518000" w14:textId="16535449" w:rsidR="00782C51" w:rsidRPr="00CA562E" w:rsidRDefault="00782C51" w:rsidP="00166E9A">
            <w:pPr>
              <w:pStyle w:val="ListParagraph"/>
              <w:numPr>
                <w:ilvl w:val="2"/>
                <w:numId w:val="10"/>
              </w:numPr>
              <w:jc w:val="both"/>
              <w:rPr>
                <w:rFonts w:ascii="Times New Roman" w:eastAsia="Helvetica" w:hAnsi="Times New Roman" w:cs="Times New Roman"/>
              </w:rPr>
            </w:pPr>
            <w:r w:rsidRPr="00CA562E">
              <w:rPr>
                <w:rFonts w:ascii="Times New Roman" w:eastAsia="Helvetica" w:hAnsi="Times New Roman" w:cs="Times New Roman"/>
              </w:rPr>
              <w:t>Ja piegādātājs ir laikus pieprasījis papildu informāciju par iepirkuma procedūras dokumentos iekļautajām prasībām, Komisija to sniedz piecu darbdienu laikā, bet ne vēlāk kā sešas dienas pirms pieteikumu un piedāvājumu iesniegšanas termiņa beigām.</w:t>
            </w:r>
          </w:p>
          <w:p w14:paraId="4C34749E" w14:textId="52094AFB" w:rsidR="00782C51" w:rsidRPr="00CA562E" w:rsidRDefault="00782C51" w:rsidP="00166E9A">
            <w:pPr>
              <w:pStyle w:val="ListParagraph"/>
              <w:numPr>
                <w:ilvl w:val="2"/>
                <w:numId w:val="10"/>
              </w:numPr>
              <w:jc w:val="both"/>
              <w:rPr>
                <w:rFonts w:ascii="Times New Roman" w:eastAsia="Helvetica" w:hAnsi="Times New Roman" w:cs="Times New Roman"/>
              </w:rPr>
            </w:pPr>
            <w:r w:rsidRPr="00CA562E">
              <w:rPr>
                <w:rFonts w:ascii="Times New Roman" w:eastAsia="Helvetica" w:hAnsi="Times New Roman" w:cs="Times New Roman"/>
              </w:rPr>
              <w:t>Ja piegādātājs papildu informāciju ir pieprasījis, izmantojot EIS – Komisija papildu informāciju piegādātājam sniedz, ievietojot šo informāciju EIS, pie iepirkuma dokumentiem, norādot arī uzdoto jautājumu, kā arī, izmantojot EIS pieejamos rīkus, nosūta piegādātājam.</w:t>
            </w:r>
          </w:p>
          <w:p w14:paraId="598553D9" w14:textId="3B39926B" w:rsidR="00A04B27" w:rsidRPr="00CA562E" w:rsidRDefault="00782C51" w:rsidP="00166E9A">
            <w:pPr>
              <w:pStyle w:val="ListParagraph"/>
              <w:numPr>
                <w:ilvl w:val="2"/>
                <w:numId w:val="10"/>
              </w:numPr>
              <w:contextualSpacing w:val="0"/>
              <w:jc w:val="both"/>
              <w:rPr>
                <w:rFonts w:ascii="Times New Roman" w:hAnsi="Times New Roman" w:cs="Times New Roman"/>
              </w:rPr>
            </w:pPr>
            <w:r w:rsidRPr="00CA562E">
              <w:rPr>
                <w:rFonts w:ascii="Times New Roman" w:eastAsia="Helvetica" w:hAnsi="Times New Roman" w:cs="Times New Roman"/>
              </w:rPr>
              <w:t>Ja piegādātājs papildu informāciju pieprasījis, nosūtot papildu informācijas pieprasījumu uz iepirkuma dokumentos norādīto e-pastu, nosūtot pa pastu, vai iesniedzot personīgi, Komisija papildu informāciju piegādātājam sniedz, to nosūtot piegādātājam uz tā norādīto e-pasta adresi, vienlaikus ievietojot šo informāciju EIS, pie iepirkuma dokumentiem, norādot arī uzdoto jautājumu.</w:t>
            </w:r>
          </w:p>
        </w:tc>
      </w:tr>
    </w:tbl>
    <w:p w14:paraId="3EF8E165" w14:textId="6CEBC4EB" w:rsidR="00937E7C" w:rsidRPr="00CA562E" w:rsidRDefault="00937E7C" w:rsidP="00EA7FC8">
      <w:pPr>
        <w:spacing w:after="0" w:line="240" w:lineRule="auto"/>
        <w:rPr>
          <w:rFonts w:ascii="Times New Roman" w:hAnsi="Times New Roman" w:cs="Times New Roman"/>
          <w:b/>
        </w:rPr>
      </w:pPr>
    </w:p>
    <w:p w14:paraId="5B993603" w14:textId="77777777" w:rsidR="0080187E" w:rsidRPr="00CA562E" w:rsidRDefault="0080187E" w:rsidP="00166E9A">
      <w:pPr>
        <w:spacing w:after="0" w:line="240" w:lineRule="auto"/>
        <w:jc w:val="center"/>
        <w:rPr>
          <w:rFonts w:ascii="Times New Roman" w:hAnsi="Times New Roman" w:cs="Times New Roman"/>
          <w:b/>
        </w:rPr>
      </w:pPr>
      <w:r w:rsidRPr="00CA562E">
        <w:rPr>
          <w:rFonts w:ascii="Times New Roman" w:hAnsi="Times New Roman" w:cs="Times New Roman"/>
          <w:b/>
        </w:rPr>
        <w:t>II SADAĻA</w:t>
      </w:r>
    </w:p>
    <w:p w14:paraId="2A597B09" w14:textId="77777777" w:rsidR="0080187E" w:rsidRPr="00CA562E" w:rsidRDefault="0080187E" w:rsidP="00166E9A">
      <w:pPr>
        <w:pStyle w:val="NoSpacing"/>
        <w:jc w:val="center"/>
        <w:rPr>
          <w:b/>
          <w:sz w:val="22"/>
          <w:szCs w:val="22"/>
        </w:rPr>
      </w:pPr>
      <w:r w:rsidRPr="00CA562E">
        <w:rPr>
          <w:b/>
          <w:sz w:val="22"/>
          <w:szCs w:val="22"/>
        </w:rPr>
        <w:t>PRASĪBAS PRETENDENTIEM UN IESNIEDZAMIE DOKUMENTI</w:t>
      </w:r>
    </w:p>
    <w:p w14:paraId="45D1C509" w14:textId="77777777" w:rsidR="00C33ACF" w:rsidRPr="00CA562E" w:rsidRDefault="00C33ACF" w:rsidP="00166E9A">
      <w:pPr>
        <w:pStyle w:val="BodyText"/>
        <w:tabs>
          <w:tab w:val="left" w:pos="567"/>
          <w:tab w:val="left" w:pos="851"/>
        </w:tabs>
        <w:rPr>
          <w:sz w:val="22"/>
          <w:szCs w:val="2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7"/>
        <w:gridCol w:w="22"/>
        <w:gridCol w:w="4536"/>
      </w:tblGrid>
      <w:tr w:rsidR="0080187E" w:rsidRPr="00596F39" w14:paraId="5956F779" w14:textId="77777777" w:rsidTr="00C72368">
        <w:tc>
          <w:tcPr>
            <w:tcW w:w="4649" w:type="dxa"/>
            <w:gridSpan w:val="2"/>
            <w:shd w:val="clear" w:color="auto" w:fill="auto"/>
          </w:tcPr>
          <w:p w14:paraId="1B80D006" w14:textId="77777777" w:rsidR="0080187E" w:rsidRPr="00596F39" w:rsidRDefault="0080187E" w:rsidP="00166E9A">
            <w:pPr>
              <w:spacing w:after="0" w:line="240" w:lineRule="auto"/>
              <w:rPr>
                <w:rFonts w:ascii="Times New Roman" w:hAnsi="Times New Roman" w:cs="Times New Roman"/>
                <w:b/>
                <w:bCs/>
              </w:rPr>
            </w:pPr>
            <w:r w:rsidRPr="00596F39">
              <w:rPr>
                <w:rFonts w:ascii="Times New Roman" w:hAnsi="Times New Roman" w:cs="Times New Roman"/>
                <w:b/>
                <w:bCs/>
              </w:rPr>
              <w:t>Prasība:</w:t>
            </w:r>
          </w:p>
        </w:tc>
        <w:tc>
          <w:tcPr>
            <w:tcW w:w="4536" w:type="dxa"/>
            <w:shd w:val="clear" w:color="auto" w:fill="auto"/>
          </w:tcPr>
          <w:p w14:paraId="37B94348" w14:textId="77777777" w:rsidR="0080187E" w:rsidRPr="00596F39" w:rsidRDefault="0080187E" w:rsidP="00166E9A">
            <w:pPr>
              <w:spacing w:after="0" w:line="240" w:lineRule="auto"/>
              <w:rPr>
                <w:rFonts w:ascii="Times New Roman" w:hAnsi="Times New Roman" w:cs="Times New Roman"/>
                <w:b/>
                <w:bCs/>
              </w:rPr>
            </w:pPr>
            <w:r w:rsidRPr="00596F39">
              <w:rPr>
                <w:rFonts w:ascii="Times New Roman" w:hAnsi="Times New Roman" w:cs="Times New Roman"/>
                <w:b/>
                <w:bCs/>
              </w:rPr>
              <w:t>Iesniedzamais dokuments:</w:t>
            </w:r>
          </w:p>
        </w:tc>
      </w:tr>
      <w:tr w:rsidR="0080187E" w:rsidRPr="00596F39" w14:paraId="4221A133" w14:textId="77777777" w:rsidTr="00C72368">
        <w:tc>
          <w:tcPr>
            <w:tcW w:w="4649" w:type="dxa"/>
            <w:gridSpan w:val="2"/>
            <w:shd w:val="clear" w:color="auto" w:fill="auto"/>
          </w:tcPr>
          <w:p w14:paraId="7860C062" w14:textId="24967FBE" w:rsidR="0080187E" w:rsidRPr="00596F39" w:rsidRDefault="00F85156" w:rsidP="00166E9A">
            <w:pPr>
              <w:spacing w:after="0"/>
              <w:jc w:val="both"/>
              <w:rPr>
                <w:rFonts w:ascii="Times New Roman" w:eastAsia="Times New Roman" w:hAnsi="Times New Roman" w:cs="Times New Roman"/>
                <w:lang w:eastAsia="lv-LV"/>
              </w:rPr>
            </w:pPr>
            <w:r>
              <w:rPr>
                <w:rFonts w:ascii="Times New Roman" w:eastAsia="Helvetica" w:hAnsi="Times New Roman" w:cs="Times New Roman"/>
                <w:b/>
              </w:rPr>
              <w:t>2</w:t>
            </w:r>
            <w:r w:rsidR="0080187E" w:rsidRPr="00596F39">
              <w:rPr>
                <w:rFonts w:ascii="Times New Roman" w:eastAsia="Helvetica" w:hAnsi="Times New Roman" w:cs="Times New Roman"/>
                <w:b/>
              </w:rPr>
              <w:t>.1</w:t>
            </w:r>
            <w:r w:rsidR="005772D9" w:rsidRPr="00596F39">
              <w:rPr>
                <w:rFonts w:ascii="Times New Roman" w:eastAsia="Helvetica" w:hAnsi="Times New Roman" w:cs="Times New Roman"/>
                <w:b/>
              </w:rPr>
              <w:t>.</w:t>
            </w:r>
            <w:r w:rsidR="0080187E" w:rsidRPr="00596F39">
              <w:rPr>
                <w:rFonts w:ascii="Times New Roman" w:eastAsia="Helvetica" w:hAnsi="Times New Roman" w:cs="Times New Roman"/>
              </w:rPr>
              <w:t xml:space="preserve"> </w:t>
            </w:r>
            <w:r w:rsidR="00B72C3A" w:rsidRPr="00596F39">
              <w:rPr>
                <w:rFonts w:ascii="Times New Roman" w:eastAsia="Times New Roman" w:hAnsi="Times New Roman" w:cs="Times New Roman"/>
                <w:b/>
                <w:bCs/>
                <w:lang w:eastAsia="lv-LV"/>
              </w:rPr>
              <w:t>Pretendents</w:t>
            </w:r>
            <w:r w:rsidR="00B72C3A" w:rsidRPr="00596F39">
              <w:rPr>
                <w:rFonts w:ascii="Times New Roman" w:eastAsia="Times New Roman" w:hAnsi="Times New Roman" w:cs="Times New Roman"/>
                <w:lang w:eastAsia="lv-LV"/>
              </w:rPr>
              <w:t> ir piegādātājs, kurš ir iesniedzis piedāvājumu.</w:t>
            </w:r>
            <w:r w:rsidR="00B72C3A" w:rsidRPr="00596F39">
              <w:rPr>
                <w:rFonts w:ascii="Times New Roman" w:eastAsia="Times New Roman" w:hAnsi="Times New Roman" w:cs="Times New Roman"/>
                <w:b/>
                <w:bCs/>
                <w:lang w:eastAsia="lv-LV"/>
              </w:rPr>
              <w:t> Piegādātājs</w:t>
            </w:r>
            <w:r w:rsidR="00B72C3A" w:rsidRPr="00596F39">
              <w:rPr>
                <w:rFonts w:ascii="Times New Roman" w:eastAsia="Times New Roman" w:hAnsi="Times New Roman" w:cs="Times New Roman"/>
                <w:lang w:eastAsia="lv-LV"/>
              </w:rPr>
              <w:t> var būt </w:t>
            </w:r>
            <w:r w:rsidR="00B72C3A" w:rsidRPr="00596F39">
              <w:rPr>
                <w:rFonts w:ascii="Times New Roman" w:eastAsia="Times New Roman" w:hAnsi="Times New Roman" w:cs="Times New Roman"/>
                <w:shd w:val="clear" w:color="auto" w:fill="FFFFFF"/>
                <w:lang w:eastAsia="lv-LV"/>
              </w:rPr>
              <w:t>fiziskā vai juridiskā persona vai pasūtītājs, šādu personu apvienība jebkurā to kombinācijā, kas attiecīgi piedāvā tirgū veikt būvdarbus vai sniegt pakalpojumus.</w:t>
            </w:r>
          </w:p>
        </w:tc>
        <w:tc>
          <w:tcPr>
            <w:tcW w:w="4536" w:type="dxa"/>
            <w:shd w:val="clear" w:color="auto" w:fill="auto"/>
            <w:vAlign w:val="center"/>
          </w:tcPr>
          <w:p w14:paraId="45170CF5" w14:textId="0C4F857E" w:rsidR="00F56641" w:rsidRPr="00596F39" w:rsidRDefault="00F56641" w:rsidP="00166E9A">
            <w:pPr>
              <w:pStyle w:val="NoSpacing"/>
              <w:jc w:val="both"/>
              <w:rPr>
                <w:sz w:val="22"/>
                <w:szCs w:val="22"/>
              </w:rPr>
            </w:pPr>
            <w:r w:rsidRPr="00596F39">
              <w:rPr>
                <w:b/>
                <w:sz w:val="22"/>
                <w:szCs w:val="22"/>
              </w:rPr>
              <w:t>a)</w:t>
            </w:r>
            <w:r w:rsidRPr="00596F39">
              <w:rPr>
                <w:sz w:val="22"/>
                <w:szCs w:val="22"/>
              </w:rPr>
              <w:t xml:space="preserve"> Pieteikums dalībai atklātā konkursā (pēc formas – nolikuma 1.pielikums);</w:t>
            </w:r>
          </w:p>
          <w:p w14:paraId="32C1713B" w14:textId="2058DE29" w:rsidR="0080187E" w:rsidRPr="00596F39" w:rsidRDefault="00F56641" w:rsidP="00166E9A">
            <w:pPr>
              <w:pStyle w:val="NoSpacing"/>
              <w:jc w:val="both"/>
              <w:rPr>
                <w:sz w:val="22"/>
                <w:szCs w:val="22"/>
              </w:rPr>
            </w:pPr>
            <w:r w:rsidRPr="00596F39">
              <w:rPr>
                <w:b/>
                <w:sz w:val="22"/>
                <w:szCs w:val="22"/>
              </w:rPr>
              <w:t>b)</w:t>
            </w:r>
            <w:r w:rsidRPr="00596F39">
              <w:rPr>
                <w:sz w:val="22"/>
                <w:szCs w:val="22"/>
              </w:rPr>
              <w:t xml:space="preserve"> Piedāvājuma nodrošinājuma esamību apliecinošs dokuments (atbilstoši nolikuma 9.pielikumam).</w:t>
            </w:r>
          </w:p>
        </w:tc>
      </w:tr>
      <w:tr w:rsidR="005772D9" w:rsidRPr="00596F39" w14:paraId="3CEB1C1C" w14:textId="77777777" w:rsidTr="00C72368">
        <w:tc>
          <w:tcPr>
            <w:tcW w:w="4649" w:type="dxa"/>
            <w:gridSpan w:val="2"/>
            <w:shd w:val="clear" w:color="auto" w:fill="auto"/>
          </w:tcPr>
          <w:p w14:paraId="1F320748" w14:textId="2FD6CD27" w:rsidR="005772D9" w:rsidRPr="00596F39" w:rsidRDefault="00F85156" w:rsidP="00166E9A">
            <w:pPr>
              <w:pStyle w:val="NoSpacing"/>
              <w:jc w:val="both"/>
              <w:rPr>
                <w:sz w:val="22"/>
                <w:szCs w:val="22"/>
              </w:rPr>
            </w:pPr>
            <w:r>
              <w:rPr>
                <w:b/>
                <w:sz w:val="22"/>
                <w:szCs w:val="22"/>
              </w:rPr>
              <w:t>2</w:t>
            </w:r>
            <w:r w:rsidR="005772D9" w:rsidRPr="00596F39">
              <w:rPr>
                <w:b/>
                <w:sz w:val="22"/>
                <w:szCs w:val="22"/>
              </w:rPr>
              <w:t xml:space="preserve">.2. </w:t>
            </w:r>
            <w:r w:rsidR="005772D9" w:rsidRPr="00596F39">
              <w:rPr>
                <w:sz w:val="22"/>
                <w:szCs w:val="22"/>
              </w:rPr>
              <w:t xml:space="preserve">Piegādātājs var balstīties uz citu personu saimnieciskajām un finansiālajām iespējām, ja tas ir nepieciešams konkrētā līguma izpildei, </w:t>
            </w:r>
            <w:r w:rsidR="005772D9" w:rsidRPr="00596F39">
              <w:rPr>
                <w:sz w:val="22"/>
                <w:szCs w:val="22"/>
              </w:rPr>
              <w:lastRenderedPageBreak/>
              <w:t>neatkarīgi no savstarpējo attiecību tiesiskā rakstura.</w:t>
            </w:r>
          </w:p>
          <w:p w14:paraId="5D4E2242" w14:textId="77777777" w:rsidR="005772D9" w:rsidRPr="00596F39" w:rsidRDefault="005772D9" w:rsidP="00166E9A">
            <w:pPr>
              <w:pStyle w:val="NoSpacing"/>
              <w:jc w:val="both"/>
              <w:rPr>
                <w:rFonts w:eastAsia="Helvetica"/>
                <w:b/>
                <w:sz w:val="22"/>
                <w:szCs w:val="22"/>
              </w:rPr>
            </w:pPr>
            <w:r w:rsidRPr="00596F39">
              <w:rPr>
                <w:sz w:val="22"/>
                <w:szCs w:val="22"/>
                <w:u w:val="single"/>
              </w:rPr>
              <w:t>Šajā gadījumā piegādātājs un persona, uz kuras saimnieciskajām un finansiālajām iespējām tas balstās, ir solidāri atbildīgi par iepirkuma līguma izpildi.</w:t>
            </w:r>
            <w:r w:rsidRPr="00596F39">
              <w:rPr>
                <w:sz w:val="22"/>
                <w:szCs w:val="22"/>
              </w:rPr>
              <w:t xml:space="preserve"> </w:t>
            </w:r>
          </w:p>
        </w:tc>
        <w:tc>
          <w:tcPr>
            <w:tcW w:w="4536" w:type="dxa"/>
            <w:shd w:val="clear" w:color="auto" w:fill="auto"/>
            <w:vAlign w:val="center"/>
          </w:tcPr>
          <w:p w14:paraId="1985144C" w14:textId="77777777" w:rsidR="005772D9" w:rsidRPr="00596F39" w:rsidRDefault="005772D9" w:rsidP="00166E9A">
            <w:pPr>
              <w:pStyle w:val="NoSpacing"/>
              <w:numPr>
                <w:ilvl w:val="0"/>
                <w:numId w:val="2"/>
              </w:numPr>
              <w:suppressAutoHyphens w:val="0"/>
              <w:ind w:left="0" w:firstLine="34"/>
              <w:jc w:val="both"/>
              <w:rPr>
                <w:sz w:val="22"/>
                <w:szCs w:val="22"/>
              </w:rPr>
            </w:pPr>
            <w:r w:rsidRPr="00596F39">
              <w:rPr>
                <w:sz w:val="22"/>
                <w:szCs w:val="22"/>
              </w:rPr>
              <w:lastRenderedPageBreak/>
              <w:t xml:space="preserve">Pretendents pierāda </w:t>
            </w:r>
            <w:r w:rsidR="008E6425" w:rsidRPr="00596F39">
              <w:rPr>
                <w:sz w:val="22"/>
                <w:szCs w:val="22"/>
              </w:rPr>
              <w:t>Komisijai</w:t>
            </w:r>
            <w:r w:rsidRPr="00596F39">
              <w:rPr>
                <w:sz w:val="22"/>
                <w:szCs w:val="22"/>
              </w:rPr>
              <w:t xml:space="preserve">, ka viņa rīcībā būs nepieciešamie resursi, iesniedzot, piemēram, šo personu apliecinājumu vai </w:t>
            </w:r>
            <w:r w:rsidRPr="00596F39">
              <w:rPr>
                <w:sz w:val="22"/>
                <w:szCs w:val="22"/>
              </w:rPr>
              <w:lastRenderedPageBreak/>
              <w:t>vienošanos par sadarbību konkrētā līguma izpildē.</w:t>
            </w:r>
          </w:p>
          <w:p w14:paraId="216864AE" w14:textId="77777777" w:rsidR="005772D9" w:rsidRPr="00596F39" w:rsidRDefault="00F02A4C" w:rsidP="00166E9A">
            <w:pPr>
              <w:pStyle w:val="NoSpacing"/>
              <w:numPr>
                <w:ilvl w:val="0"/>
                <w:numId w:val="2"/>
              </w:numPr>
              <w:suppressAutoHyphens w:val="0"/>
              <w:ind w:left="0" w:firstLine="34"/>
              <w:jc w:val="both"/>
              <w:rPr>
                <w:sz w:val="22"/>
                <w:szCs w:val="22"/>
              </w:rPr>
            </w:pPr>
            <w:r w:rsidRPr="00596F39">
              <w:rPr>
                <w:sz w:val="22"/>
                <w:szCs w:val="22"/>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5772D9" w:rsidRPr="00596F39" w14:paraId="1FF1E466" w14:textId="77777777" w:rsidTr="00C72368">
        <w:tc>
          <w:tcPr>
            <w:tcW w:w="4649" w:type="dxa"/>
            <w:gridSpan w:val="2"/>
            <w:shd w:val="clear" w:color="auto" w:fill="auto"/>
          </w:tcPr>
          <w:p w14:paraId="22A24127" w14:textId="4BD9E4B7" w:rsidR="005772D9" w:rsidRPr="00596F39" w:rsidRDefault="00F85156" w:rsidP="00166E9A">
            <w:pPr>
              <w:pStyle w:val="NoSpacing"/>
              <w:jc w:val="both"/>
              <w:rPr>
                <w:sz w:val="22"/>
                <w:szCs w:val="22"/>
              </w:rPr>
            </w:pPr>
            <w:r>
              <w:rPr>
                <w:b/>
                <w:sz w:val="22"/>
                <w:szCs w:val="22"/>
              </w:rPr>
              <w:lastRenderedPageBreak/>
              <w:t>2</w:t>
            </w:r>
            <w:r w:rsidR="005772D9" w:rsidRPr="00596F39">
              <w:rPr>
                <w:b/>
                <w:sz w:val="22"/>
                <w:szCs w:val="22"/>
              </w:rPr>
              <w:t xml:space="preserve">.3. </w:t>
            </w:r>
            <w:r w:rsidR="005772D9" w:rsidRPr="00596F39">
              <w:rPr>
                <w:sz w:val="22"/>
                <w:szCs w:val="22"/>
              </w:rPr>
              <w:t xml:space="preserve">Piegādātājs var balstīties uz citu personu tehniskajām un profesionālajām iespējām, ja tas ir nepieciešams konkrētā iepirkuma līguma izpildei, neatkarīgi no savstarpējo attiecību tiesiskā rakstura. </w:t>
            </w:r>
          </w:p>
          <w:p w14:paraId="45AA4CFC" w14:textId="7E19A7CA" w:rsidR="005772D9" w:rsidRPr="00596F39" w:rsidRDefault="005772D9" w:rsidP="00166E9A">
            <w:pPr>
              <w:pStyle w:val="NoSpacing"/>
              <w:jc w:val="both"/>
              <w:rPr>
                <w:rFonts w:eastAsia="Helvetica"/>
                <w:b/>
                <w:sz w:val="22"/>
                <w:szCs w:val="22"/>
              </w:rPr>
            </w:pPr>
            <w:r w:rsidRPr="00596F39">
              <w:rPr>
                <w:sz w:val="22"/>
                <w:szCs w:val="22"/>
                <w:u w:val="single"/>
              </w:rPr>
              <w:t xml:space="preserve">Piegādātājs, lai apliecinātu profesionālo pieredzi vai pasūtītāja prasībām atbilstoša personāla pieejamību, var balstīties uz citu personu iespējām tikai tad, ja šīs personas </w:t>
            </w:r>
            <w:r w:rsidR="00025D7D" w:rsidRPr="00596F39">
              <w:rPr>
                <w:sz w:val="22"/>
                <w:szCs w:val="22"/>
                <w:u w:val="single"/>
              </w:rPr>
              <w:t xml:space="preserve">veiks būvdarbus vai </w:t>
            </w:r>
            <w:r w:rsidRPr="00596F39">
              <w:rPr>
                <w:sz w:val="22"/>
                <w:szCs w:val="22"/>
                <w:u w:val="single"/>
              </w:rPr>
              <w:t>sniegs pakalpojumus, kuru izpildei attiecīgās spējas ir nepieciešamas.</w:t>
            </w:r>
          </w:p>
        </w:tc>
        <w:tc>
          <w:tcPr>
            <w:tcW w:w="4536" w:type="dxa"/>
            <w:shd w:val="clear" w:color="auto" w:fill="auto"/>
            <w:vAlign w:val="center"/>
          </w:tcPr>
          <w:p w14:paraId="315834E4" w14:textId="05DD3DF8" w:rsidR="005772D9" w:rsidRPr="00596F39" w:rsidRDefault="00896E29" w:rsidP="00166E9A">
            <w:pPr>
              <w:pStyle w:val="NoSpacing"/>
              <w:jc w:val="both"/>
              <w:rPr>
                <w:sz w:val="22"/>
                <w:szCs w:val="22"/>
              </w:rPr>
            </w:pPr>
            <w:r w:rsidRPr="00596F39">
              <w:rPr>
                <w:sz w:val="22"/>
                <w:szCs w:val="22"/>
              </w:rPr>
              <w:t>Pretendents pierāda Komisijai, ka tā rīcībā būs nepieciešamie resursi, iesniedzot šo personu apliecinājumu vai vienošanos par nepieciešamo resursu nodošanu piegādātāja rīcībā, norādot, kādi resursi pretendenta rīcībā tiks nodoti.</w:t>
            </w:r>
          </w:p>
        </w:tc>
      </w:tr>
      <w:tr w:rsidR="0080187E" w:rsidRPr="00596F39" w14:paraId="009F8363" w14:textId="77777777" w:rsidTr="00C72368">
        <w:tc>
          <w:tcPr>
            <w:tcW w:w="4649" w:type="dxa"/>
            <w:gridSpan w:val="2"/>
            <w:shd w:val="clear" w:color="auto" w:fill="auto"/>
          </w:tcPr>
          <w:p w14:paraId="1DD3E12B" w14:textId="787B64FF" w:rsidR="0080187E" w:rsidRPr="00596F39" w:rsidRDefault="00F85156" w:rsidP="00166E9A">
            <w:pPr>
              <w:pStyle w:val="NoSpacing"/>
              <w:jc w:val="both"/>
              <w:rPr>
                <w:b/>
                <w:sz w:val="22"/>
                <w:szCs w:val="22"/>
              </w:rPr>
            </w:pPr>
            <w:r>
              <w:rPr>
                <w:b/>
                <w:sz w:val="22"/>
                <w:szCs w:val="22"/>
              </w:rPr>
              <w:t>2</w:t>
            </w:r>
            <w:r w:rsidR="0080187E" w:rsidRPr="00596F39">
              <w:rPr>
                <w:b/>
                <w:sz w:val="22"/>
                <w:szCs w:val="22"/>
              </w:rPr>
              <w:t>.</w:t>
            </w:r>
            <w:r w:rsidR="005772D9" w:rsidRPr="00596F39">
              <w:rPr>
                <w:b/>
                <w:sz w:val="22"/>
                <w:szCs w:val="22"/>
              </w:rPr>
              <w:t>4</w:t>
            </w:r>
            <w:r w:rsidR="0080187E" w:rsidRPr="00596F39">
              <w:rPr>
                <w:b/>
                <w:sz w:val="22"/>
                <w:szCs w:val="22"/>
              </w:rPr>
              <w:t xml:space="preserve">. </w:t>
            </w:r>
            <w:r w:rsidR="0080187E" w:rsidRPr="00596F39">
              <w:rPr>
                <w:sz w:val="22"/>
                <w:szCs w:val="22"/>
              </w:rPr>
              <w:t>Ja piedāvājumu iesniedz piegādātāju apvienība, piedāvājuma dokumentus paraksta atbilstoši piegādātāju savstarpējās vienošanās nosacījumiem.</w:t>
            </w:r>
            <w:r w:rsidR="0080187E" w:rsidRPr="00596F39">
              <w:rPr>
                <w:b/>
                <w:sz w:val="22"/>
                <w:szCs w:val="22"/>
              </w:rPr>
              <w:t xml:space="preserve"> </w:t>
            </w:r>
          </w:p>
        </w:tc>
        <w:tc>
          <w:tcPr>
            <w:tcW w:w="4536" w:type="dxa"/>
            <w:vMerge w:val="restart"/>
            <w:shd w:val="clear" w:color="auto" w:fill="auto"/>
            <w:vAlign w:val="center"/>
          </w:tcPr>
          <w:p w14:paraId="6471E65E" w14:textId="77777777" w:rsidR="0080187E" w:rsidRPr="00596F39" w:rsidRDefault="006E6C67" w:rsidP="00166E9A">
            <w:pPr>
              <w:pStyle w:val="NoSpacing"/>
              <w:jc w:val="both"/>
              <w:rPr>
                <w:sz w:val="22"/>
                <w:szCs w:val="22"/>
              </w:rPr>
            </w:pPr>
            <w:r w:rsidRPr="00596F39">
              <w:rPr>
                <w:sz w:val="22"/>
                <w:szCs w:val="22"/>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80187E" w:rsidRPr="00596F39" w14:paraId="14B5F3A5" w14:textId="77777777" w:rsidTr="00C72368">
        <w:tc>
          <w:tcPr>
            <w:tcW w:w="4649" w:type="dxa"/>
            <w:gridSpan w:val="2"/>
            <w:shd w:val="clear" w:color="auto" w:fill="auto"/>
          </w:tcPr>
          <w:p w14:paraId="02801B46" w14:textId="43971A52" w:rsidR="0080187E" w:rsidRPr="00596F39" w:rsidRDefault="00F85156" w:rsidP="00166E9A">
            <w:pPr>
              <w:pStyle w:val="NoSpacing"/>
              <w:jc w:val="both"/>
              <w:rPr>
                <w:rFonts w:eastAsia="Helvetica"/>
                <w:sz w:val="22"/>
                <w:szCs w:val="22"/>
              </w:rPr>
            </w:pPr>
            <w:r>
              <w:rPr>
                <w:b/>
                <w:sz w:val="22"/>
                <w:szCs w:val="22"/>
              </w:rPr>
              <w:t>2</w:t>
            </w:r>
            <w:r w:rsidR="0080187E" w:rsidRPr="00596F39">
              <w:rPr>
                <w:b/>
                <w:sz w:val="22"/>
                <w:szCs w:val="22"/>
              </w:rPr>
              <w:t>.</w:t>
            </w:r>
            <w:r w:rsidR="005772D9" w:rsidRPr="00596F39">
              <w:rPr>
                <w:b/>
                <w:sz w:val="22"/>
                <w:szCs w:val="22"/>
              </w:rPr>
              <w:t>5</w:t>
            </w:r>
            <w:r w:rsidR="0080187E" w:rsidRPr="00596F39">
              <w:rPr>
                <w:b/>
                <w:sz w:val="22"/>
                <w:szCs w:val="22"/>
              </w:rPr>
              <w:t>.</w:t>
            </w:r>
            <w:r w:rsidR="0080187E" w:rsidRPr="00596F39">
              <w:rPr>
                <w:sz w:val="22"/>
                <w:szCs w:val="22"/>
              </w:rPr>
              <w:t xml:space="preserve"> Pretendentam jāiesniedz dokumenti par katru apvienības dalībnieku. Uz katru apvienības dalībnieku attiecas nolikuma </w:t>
            </w:r>
            <w:r>
              <w:rPr>
                <w:sz w:val="22"/>
                <w:szCs w:val="22"/>
              </w:rPr>
              <w:t>2</w:t>
            </w:r>
            <w:r w:rsidR="0080187E" w:rsidRPr="00596F39">
              <w:rPr>
                <w:sz w:val="22"/>
                <w:szCs w:val="22"/>
              </w:rPr>
              <w:t>.</w:t>
            </w:r>
            <w:r w:rsidR="005772D9" w:rsidRPr="00596F39">
              <w:rPr>
                <w:sz w:val="22"/>
                <w:szCs w:val="22"/>
              </w:rPr>
              <w:t>6</w:t>
            </w:r>
            <w:r w:rsidR="0080187E" w:rsidRPr="00596F39">
              <w:rPr>
                <w:sz w:val="22"/>
                <w:szCs w:val="22"/>
              </w:rPr>
              <w:t xml:space="preserve">.punkts un </w:t>
            </w:r>
            <w:r>
              <w:rPr>
                <w:sz w:val="22"/>
                <w:szCs w:val="22"/>
              </w:rPr>
              <w:t>2</w:t>
            </w:r>
            <w:r w:rsidR="0080187E" w:rsidRPr="00596F39">
              <w:rPr>
                <w:sz w:val="22"/>
                <w:szCs w:val="22"/>
              </w:rPr>
              <w:t>.</w:t>
            </w:r>
            <w:r w:rsidR="005772D9" w:rsidRPr="00596F39">
              <w:rPr>
                <w:sz w:val="22"/>
                <w:szCs w:val="22"/>
              </w:rPr>
              <w:t>7</w:t>
            </w:r>
            <w:r w:rsidR="0080187E" w:rsidRPr="00596F39">
              <w:rPr>
                <w:sz w:val="22"/>
                <w:szCs w:val="22"/>
              </w:rPr>
              <w:t>.punkts, bet pārējos nolikuma punktos izvirzītās prasības jāizpilda piegādātāju apvienībai kopumā, ņemot vērā tās pienākumus iespējamā līguma izpildē.</w:t>
            </w:r>
          </w:p>
        </w:tc>
        <w:tc>
          <w:tcPr>
            <w:tcW w:w="4536" w:type="dxa"/>
            <w:vMerge/>
            <w:shd w:val="clear" w:color="auto" w:fill="auto"/>
            <w:vAlign w:val="center"/>
          </w:tcPr>
          <w:p w14:paraId="07A309A7" w14:textId="77777777" w:rsidR="0080187E" w:rsidRPr="00596F39" w:rsidRDefault="0080187E" w:rsidP="00166E9A">
            <w:pPr>
              <w:pStyle w:val="NoSpacing"/>
              <w:rPr>
                <w:sz w:val="22"/>
                <w:szCs w:val="22"/>
              </w:rPr>
            </w:pPr>
          </w:p>
        </w:tc>
      </w:tr>
      <w:tr w:rsidR="00647646" w:rsidRPr="00596F39" w14:paraId="09A47D05" w14:textId="77777777" w:rsidTr="00C72368">
        <w:trPr>
          <w:trHeight w:val="819"/>
        </w:trPr>
        <w:tc>
          <w:tcPr>
            <w:tcW w:w="4649" w:type="dxa"/>
            <w:gridSpan w:val="2"/>
            <w:shd w:val="clear" w:color="auto" w:fill="auto"/>
          </w:tcPr>
          <w:p w14:paraId="52020C6B" w14:textId="36A6D822" w:rsidR="00647646" w:rsidRPr="00596F39" w:rsidRDefault="00F85156" w:rsidP="00166E9A">
            <w:pPr>
              <w:pStyle w:val="NoSpacing"/>
              <w:jc w:val="both"/>
              <w:rPr>
                <w:rFonts w:eastAsia="TimesNewRomanPSMT"/>
                <w:sz w:val="22"/>
                <w:szCs w:val="22"/>
              </w:rPr>
            </w:pPr>
            <w:r>
              <w:rPr>
                <w:rFonts w:eastAsia="TimesNewRomanPSMT"/>
                <w:b/>
                <w:sz w:val="22"/>
                <w:szCs w:val="22"/>
              </w:rPr>
              <w:t>2</w:t>
            </w:r>
            <w:r w:rsidR="0053636A" w:rsidRPr="00596F39">
              <w:rPr>
                <w:rFonts w:eastAsia="TimesNewRomanPSMT"/>
                <w:b/>
                <w:sz w:val="22"/>
                <w:szCs w:val="22"/>
              </w:rPr>
              <w:t>.6.</w:t>
            </w:r>
            <w:r w:rsidR="0053636A" w:rsidRPr="00596F39">
              <w:rPr>
                <w:rFonts w:eastAsia="TimesNewRomanPSMT"/>
                <w:sz w:val="22"/>
                <w:szCs w:val="22"/>
              </w:rPr>
              <w:t xml:space="preserve"> Pretendentu izslēdz no dalības iepirkuma procedūrā jebkurā no </w:t>
            </w:r>
            <w:r w:rsidR="00782C51" w:rsidRPr="00596F39">
              <w:rPr>
                <w:rFonts w:eastAsia="TimesNewRomanPSMT"/>
                <w:sz w:val="22"/>
                <w:szCs w:val="22"/>
              </w:rPr>
              <w:t xml:space="preserve">Sabiedrisko pakalpojumu sniedzēju iepirkumu likuma </w:t>
            </w:r>
            <w:r w:rsidR="00D04F16" w:rsidRPr="00596F39">
              <w:rPr>
                <w:rFonts w:eastAsia="TimesNewRomanPSMT"/>
                <w:sz w:val="22"/>
                <w:szCs w:val="22"/>
              </w:rPr>
              <w:t xml:space="preserve"> </w:t>
            </w:r>
            <w:r w:rsidR="0053636A" w:rsidRPr="00596F39">
              <w:rPr>
                <w:rFonts w:eastAsia="TimesNewRomanPSMT"/>
                <w:sz w:val="22"/>
                <w:szCs w:val="22"/>
              </w:rPr>
              <w:t>4</w:t>
            </w:r>
            <w:r w:rsidR="00782C51" w:rsidRPr="00596F39">
              <w:rPr>
                <w:rFonts w:eastAsia="TimesNewRomanPSMT"/>
                <w:sz w:val="22"/>
                <w:szCs w:val="22"/>
              </w:rPr>
              <w:t>8</w:t>
            </w:r>
            <w:r w:rsidR="0053636A" w:rsidRPr="00596F39">
              <w:rPr>
                <w:rFonts w:eastAsia="TimesNewRomanPSMT"/>
                <w:sz w:val="22"/>
                <w:szCs w:val="22"/>
              </w:rPr>
              <w:t>.panta pirmajā daļā noteiktajiem gadījumiem.</w:t>
            </w:r>
          </w:p>
          <w:p w14:paraId="2350ACF9" w14:textId="11E88211" w:rsidR="00E10A8B" w:rsidRPr="00596F39" w:rsidRDefault="00E10A8B" w:rsidP="00166E9A">
            <w:pPr>
              <w:pStyle w:val="NoSpacing"/>
              <w:jc w:val="both"/>
              <w:rPr>
                <w:b/>
                <w:sz w:val="22"/>
                <w:szCs w:val="22"/>
              </w:rPr>
            </w:pPr>
          </w:p>
        </w:tc>
        <w:tc>
          <w:tcPr>
            <w:tcW w:w="4536" w:type="dxa"/>
            <w:shd w:val="clear" w:color="auto" w:fill="auto"/>
            <w:vAlign w:val="center"/>
          </w:tcPr>
          <w:p w14:paraId="424F8748" w14:textId="77777777" w:rsidR="00647646" w:rsidRDefault="00C8515D" w:rsidP="00166E9A">
            <w:pPr>
              <w:pStyle w:val="NoSpacing"/>
              <w:jc w:val="both"/>
              <w:rPr>
                <w:sz w:val="22"/>
                <w:szCs w:val="22"/>
              </w:rPr>
            </w:pPr>
            <w:r>
              <w:rPr>
                <w:b/>
                <w:sz w:val="22"/>
                <w:szCs w:val="22"/>
              </w:rPr>
              <w:t xml:space="preserve">a) </w:t>
            </w:r>
            <w:r w:rsidR="0053636A" w:rsidRPr="00596F39">
              <w:rPr>
                <w:sz w:val="22"/>
                <w:szCs w:val="22"/>
              </w:rPr>
              <w:t xml:space="preserve">Komisija pretendentu izslēgšanas gadījumus pārbauda </w:t>
            </w:r>
            <w:r w:rsidR="00782C51" w:rsidRPr="00596F39">
              <w:rPr>
                <w:sz w:val="22"/>
                <w:szCs w:val="22"/>
              </w:rPr>
              <w:t xml:space="preserve">Sabiedrisko pakalpojumu sniedzēju iepirkumu likuma </w:t>
            </w:r>
            <w:r w:rsidR="0053636A" w:rsidRPr="00596F39">
              <w:rPr>
                <w:sz w:val="22"/>
                <w:szCs w:val="22"/>
              </w:rPr>
              <w:t xml:space="preserve"> 4</w:t>
            </w:r>
            <w:r w:rsidR="00782C51" w:rsidRPr="00596F39">
              <w:rPr>
                <w:sz w:val="22"/>
                <w:szCs w:val="22"/>
              </w:rPr>
              <w:t>8</w:t>
            </w:r>
            <w:r w:rsidR="0053636A" w:rsidRPr="00596F39">
              <w:rPr>
                <w:sz w:val="22"/>
                <w:szCs w:val="22"/>
              </w:rPr>
              <w:t>.pantā noteiktajā kārtībā.</w:t>
            </w:r>
          </w:p>
          <w:p w14:paraId="69089762" w14:textId="4ECF7403" w:rsidR="00C8515D" w:rsidRPr="00596F39" w:rsidRDefault="00C8515D" w:rsidP="00166E9A">
            <w:pPr>
              <w:pStyle w:val="NoSpacing"/>
              <w:jc w:val="both"/>
              <w:rPr>
                <w:sz w:val="22"/>
                <w:szCs w:val="22"/>
              </w:rPr>
            </w:pPr>
            <w:r w:rsidRPr="00C8515D">
              <w:rPr>
                <w:b/>
                <w:sz w:val="22"/>
                <w:szCs w:val="22"/>
              </w:rPr>
              <w:t>b)</w:t>
            </w:r>
            <w:r>
              <w:rPr>
                <w:sz w:val="22"/>
                <w:szCs w:val="22"/>
              </w:rPr>
              <w:t xml:space="preserve"> </w:t>
            </w:r>
            <w:r w:rsidRPr="00596F39">
              <w:rPr>
                <w:sz w:val="22"/>
                <w:szCs w:val="22"/>
              </w:rPr>
              <w:t>Ārvalstī reģistrēt</w:t>
            </w:r>
            <w:r w:rsidR="00FF516C">
              <w:rPr>
                <w:sz w:val="22"/>
                <w:szCs w:val="22"/>
              </w:rPr>
              <w:t>s</w:t>
            </w:r>
            <w:r w:rsidRPr="00596F39">
              <w:rPr>
                <w:sz w:val="22"/>
                <w:szCs w:val="22"/>
              </w:rPr>
              <w:t xml:space="preserve"> pretendent</w:t>
            </w:r>
            <w:r w:rsidR="00FF516C">
              <w:rPr>
                <w:sz w:val="22"/>
                <w:szCs w:val="22"/>
              </w:rPr>
              <w:t xml:space="preserve">s </w:t>
            </w:r>
            <w:r w:rsidR="00FF516C" w:rsidRPr="00FF516C">
              <w:rPr>
                <w:sz w:val="22"/>
                <w:szCs w:val="22"/>
              </w:rPr>
              <w:t>iesniedz attiecīgās kompetentās institūcijas izziņ</w:t>
            </w:r>
            <w:r w:rsidR="00FF516C">
              <w:rPr>
                <w:sz w:val="22"/>
                <w:szCs w:val="22"/>
              </w:rPr>
              <w:t>as vai sniedz precīzu norādi par</w:t>
            </w:r>
            <w:r w:rsidRPr="00596F39">
              <w:rPr>
                <w:sz w:val="22"/>
                <w:szCs w:val="22"/>
              </w:rPr>
              <w:t xml:space="preserve"> publiski pieejamu reģistru, kur pasūtītājs </w:t>
            </w:r>
            <w:r w:rsidR="00FF516C">
              <w:rPr>
                <w:sz w:val="22"/>
                <w:szCs w:val="22"/>
              </w:rPr>
              <w:t>nepieciešamo informāciju iegūt.</w:t>
            </w:r>
          </w:p>
        </w:tc>
      </w:tr>
      <w:tr w:rsidR="0080187E" w:rsidRPr="00596F39" w14:paraId="3D23A6EE" w14:textId="77777777" w:rsidTr="00C72368">
        <w:tc>
          <w:tcPr>
            <w:tcW w:w="4649" w:type="dxa"/>
            <w:gridSpan w:val="2"/>
            <w:shd w:val="clear" w:color="auto" w:fill="auto"/>
          </w:tcPr>
          <w:p w14:paraId="065CEA4F" w14:textId="56536A1F" w:rsidR="0080187E" w:rsidRPr="00596F39" w:rsidRDefault="00F85156" w:rsidP="00166E9A">
            <w:pPr>
              <w:pStyle w:val="NoSpacing"/>
              <w:jc w:val="both"/>
              <w:rPr>
                <w:sz w:val="22"/>
                <w:szCs w:val="22"/>
              </w:rPr>
            </w:pPr>
            <w:r>
              <w:rPr>
                <w:b/>
                <w:sz w:val="22"/>
                <w:szCs w:val="22"/>
              </w:rPr>
              <w:t>2</w:t>
            </w:r>
            <w:r w:rsidR="0080187E" w:rsidRPr="00596F39">
              <w:rPr>
                <w:b/>
                <w:sz w:val="22"/>
                <w:szCs w:val="22"/>
              </w:rPr>
              <w:t>.</w:t>
            </w:r>
            <w:r w:rsidR="007E5F89" w:rsidRPr="00596F39">
              <w:rPr>
                <w:b/>
                <w:sz w:val="22"/>
                <w:szCs w:val="22"/>
              </w:rPr>
              <w:t>7</w:t>
            </w:r>
            <w:r w:rsidR="0080187E" w:rsidRPr="00596F39">
              <w:rPr>
                <w:b/>
                <w:sz w:val="22"/>
                <w:szCs w:val="22"/>
              </w:rPr>
              <w:t>.</w:t>
            </w:r>
            <w:r w:rsidR="0080187E" w:rsidRPr="00596F39">
              <w:rPr>
                <w:sz w:val="22"/>
                <w:szCs w:val="22"/>
              </w:rPr>
              <w:t xml:space="preserve"> </w:t>
            </w:r>
            <w:r w:rsidR="00714249" w:rsidRPr="00596F39">
              <w:rPr>
                <w:sz w:val="22"/>
                <w:szCs w:val="22"/>
              </w:rPr>
              <w:t xml:space="preserve">Pretendents ir reģistrēts, licencēts un/vai sertificēts atbilstoši attiecīgās valsts normatīvo aktu prasībām, tiesīgs veikt Pasūtītājam nepieciešamos </w:t>
            </w:r>
            <w:r w:rsidR="00FF54B3" w:rsidRPr="00596F39">
              <w:rPr>
                <w:sz w:val="22"/>
                <w:szCs w:val="22"/>
              </w:rPr>
              <w:t>darbus</w:t>
            </w:r>
            <w:r w:rsidR="00714249" w:rsidRPr="00596F39">
              <w:rPr>
                <w:sz w:val="22"/>
                <w:szCs w:val="22"/>
              </w:rPr>
              <w:t>.</w:t>
            </w:r>
          </w:p>
        </w:tc>
        <w:tc>
          <w:tcPr>
            <w:tcW w:w="4536" w:type="dxa"/>
            <w:shd w:val="clear" w:color="auto" w:fill="auto"/>
          </w:tcPr>
          <w:p w14:paraId="25CA1363" w14:textId="77777777" w:rsidR="009258B0" w:rsidRPr="00457E86" w:rsidRDefault="0080187E" w:rsidP="009258B0">
            <w:pPr>
              <w:pStyle w:val="NoSpacing"/>
              <w:jc w:val="both"/>
              <w:rPr>
                <w:sz w:val="22"/>
                <w:szCs w:val="22"/>
              </w:rPr>
            </w:pPr>
            <w:r w:rsidRPr="00457E86">
              <w:rPr>
                <w:b/>
                <w:sz w:val="22"/>
                <w:szCs w:val="22"/>
              </w:rPr>
              <w:t>a)</w:t>
            </w:r>
            <w:r w:rsidRPr="00457E86">
              <w:rPr>
                <w:sz w:val="22"/>
                <w:szCs w:val="22"/>
              </w:rPr>
              <w:t xml:space="preserve"> Komisija pārliecinās par pretendenta reģistrācijas faktu</w:t>
            </w:r>
            <w:r w:rsidR="007A2D0D" w:rsidRPr="00457E86">
              <w:rPr>
                <w:sz w:val="22"/>
                <w:szCs w:val="22"/>
              </w:rPr>
              <w:t xml:space="preserve"> pēc Uzņēmumu reģistra datiem</w:t>
            </w:r>
            <w:r w:rsidRPr="00457E86">
              <w:rPr>
                <w:sz w:val="22"/>
                <w:szCs w:val="22"/>
              </w:rPr>
              <w:t xml:space="preserve">, </w:t>
            </w:r>
            <w:r w:rsidR="007A2D0D" w:rsidRPr="00457E86">
              <w:rPr>
                <w:sz w:val="22"/>
                <w:szCs w:val="22"/>
              </w:rPr>
              <w:t>kas pieejami</w:t>
            </w:r>
            <w:r w:rsidRPr="00457E86">
              <w:rPr>
                <w:sz w:val="22"/>
                <w:szCs w:val="22"/>
              </w:rPr>
              <w:t xml:space="preserve"> Elektronisko iepirkumu sistēmā (</w:t>
            </w:r>
            <w:hyperlink r:id="rId14" w:history="1">
              <w:r w:rsidRPr="00457E86">
                <w:rPr>
                  <w:rStyle w:val="Hyperlink"/>
                  <w:sz w:val="22"/>
                  <w:szCs w:val="22"/>
                </w:rPr>
                <w:t>https://www.eis.gov.lv/</w:t>
              </w:r>
            </w:hyperlink>
            <w:r w:rsidRPr="00457E86">
              <w:rPr>
                <w:sz w:val="22"/>
                <w:szCs w:val="22"/>
              </w:rPr>
              <w:t>).</w:t>
            </w:r>
          </w:p>
          <w:p w14:paraId="104A79DE" w14:textId="77777777" w:rsidR="0080187E" w:rsidRPr="00457E86" w:rsidRDefault="009258B0" w:rsidP="009258B0">
            <w:pPr>
              <w:pStyle w:val="NoSpacing"/>
              <w:jc w:val="both"/>
              <w:rPr>
                <w:sz w:val="22"/>
                <w:szCs w:val="22"/>
              </w:rPr>
            </w:pPr>
            <w:r w:rsidRPr="00457E86">
              <w:rPr>
                <w:b/>
                <w:sz w:val="22"/>
                <w:szCs w:val="22"/>
              </w:rPr>
              <w:t>b</w:t>
            </w:r>
            <w:r w:rsidR="0080187E" w:rsidRPr="00457E86">
              <w:rPr>
                <w:b/>
                <w:sz w:val="22"/>
                <w:szCs w:val="22"/>
              </w:rPr>
              <w:t>)</w:t>
            </w:r>
            <w:r w:rsidR="0080187E" w:rsidRPr="00457E86">
              <w:rPr>
                <w:sz w:val="22"/>
                <w:szCs w:val="22"/>
              </w:rPr>
              <w:t xml:space="preserve"> Ārvalstī </w:t>
            </w:r>
            <w:r w:rsidR="00C33B0B" w:rsidRPr="00457E86">
              <w:rPr>
                <w:sz w:val="22"/>
                <w:szCs w:val="22"/>
              </w:rPr>
              <w:t>reģistrētam pretendentam, kas nav reģistrēts Uzņēmumu reģistrā, reģistrācija ir jāapliecina atbilstoši attiecīgās valsts nosacījumiem (piemēram, norādot publiski pieejamu reģistru, kur pasūtītājs varētu pārliecināties par pretendenta reģistrācijas faktu).</w:t>
            </w:r>
          </w:p>
          <w:p w14:paraId="00A7B6FD" w14:textId="61E290B3" w:rsidR="00752E75" w:rsidRPr="00AB22BD" w:rsidRDefault="00752E75" w:rsidP="009258B0">
            <w:pPr>
              <w:pStyle w:val="NoSpacing"/>
              <w:jc w:val="both"/>
              <w:rPr>
                <w:sz w:val="22"/>
                <w:szCs w:val="22"/>
              </w:rPr>
            </w:pPr>
            <w:r w:rsidRPr="00457E86">
              <w:rPr>
                <w:b/>
                <w:bCs/>
                <w:sz w:val="22"/>
                <w:szCs w:val="22"/>
              </w:rPr>
              <w:t>c)</w:t>
            </w:r>
            <w:r w:rsidRPr="00457E86">
              <w:rPr>
                <w:sz w:val="22"/>
                <w:szCs w:val="22"/>
              </w:rPr>
              <w:t xml:space="preserve"> Pretendentam ir jābūt izsniegtai derīgai Zemes dzīļu izmantošanas licencei</w:t>
            </w:r>
            <w:r w:rsidR="00457E86" w:rsidRPr="00457E86">
              <w:rPr>
                <w:sz w:val="22"/>
                <w:szCs w:val="22"/>
              </w:rPr>
              <w:t xml:space="preserve"> </w:t>
            </w:r>
            <w:r w:rsidR="00457E86" w:rsidRPr="00BD350C">
              <w:rPr>
                <w:color w:val="FF0000"/>
                <w:sz w:val="22"/>
                <w:szCs w:val="22"/>
              </w:rPr>
              <w:t>ar zemes dzīļu izmantošanas veidu: ģeoekoloģiskā izpēte</w:t>
            </w:r>
            <w:r w:rsidRPr="00457E86">
              <w:rPr>
                <w:sz w:val="22"/>
                <w:szCs w:val="22"/>
              </w:rPr>
              <w:t xml:space="preserve">. Pasūtītājs pārbauda šo faktu publiski pieejamā reģistrā: </w:t>
            </w:r>
            <w:hyperlink r:id="rId15" w:history="1">
              <w:r w:rsidRPr="00457E86">
                <w:rPr>
                  <w:rStyle w:val="Hyperlink"/>
                  <w:sz w:val="22"/>
                  <w:szCs w:val="22"/>
                </w:rPr>
                <w:t>https://registri.vvd.gov.lv/izsniegtas-</w:t>
              </w:r>
              <w:r w:rsidRPr="00457E86">
                <w:rPr>
                  <w:rStyle w:val="Hyperlink"/>
                  <w:sz w:val="22"/>
                  <w:szCs w:val="22"/>
                </w:rPr>
                <w:lastRenderedPageBreak/>
                <w:t>atlaujas-un-licences/zemes-dzilu-izmantosanas-licences/zemes-dzilu-izmantosanas-licences/</w:t>
              </w:r>
            </w:hyperlink>
            <w:r w:rsidR="00457E86" w:rsidRPr="00457E86">
              <w:rPr>
                <w:sz w:val="22"/>
                <w:szCs w:val="22"/>
              </w:rPr>
              <w:t xml:space="preserve">. </w:t>
            </w:r>
            <w:r w:rsidR="00457E86" w:rsidRPr="00BD350C">
              <w:rPr>
                <w:color w:val="FF0000"/>
                <w:sz w:val="22"/>
                <w:szCs w:val="22"/>
                <w:shd w:val="clear" w:color="auto" w:fill="FFFFFF"/>
              </w:rPr>
              <w:t>Ja pretendentam attiecīgās licences nav, tam ir jāiesniedz apliecinājums, ka līdz iepirkuma līguma slēgšanai pretendents šādu licenci saņems.</w:t>
            </w:r>
          </w:p>
        </w:tc>
      </w:tr>
      <w:tr w:rsidR="007E5F89" w:rsidRPr="00596F39" w14:paraId="2754BD0F" w14:textId="77777777" w:rsidTr="00C72368">
        <w:tc>
          <w:tcPr>
            <w:tcW w:w="4649" w:type="dxa"/>
            <w:gridSpan w:val="2"/>
            <w:shd w:val="clear" w:color="auto" w:fill="auto"/>
          </w:tcPr>
          <w:p w14:paraId="1BC7D9F2" w14:textId="7E98567F" w:rsidR="007E5F89" w:rsidRPr="00596F39" w:rsidRDefault="00F85156" w:rsidP="00166E9A">
            <w:pPr>
              <w:spacing w:after="0" w:line="240" w:lineRule="auto"/>
              <w:jc w:val="both"/>
              <w:rPr>
                <w:rFonts w:ascii="Times New Roman" w:hAnsi="Times New Roman" w:cs="Times New Roman"/>
                <w:iCs/>
              </w:rPr>
            </w:pPr>
            <w:r>
              <w:rPr>
                <w:rFonts w:ascii="Times New Roman" w:hAnsi="Times New Roman" w:cs="Times New Roman"/>
                <w:b/>
              </w:rPr>
              <w:lastRenderedPageBreak/>
              <w:t>2</w:t>
            </w:r>
            <w:r w:rsidR="007E5F89" w:rsidRPr="00596F39">
              <w:rPr>
                <w:rFonts w:ascii="Times New Roman" w:hAnsi="Times New Roman" w:cs="Times New Roman"/>
                <w:b/>
              </w:rPr>
              <w:t>.8.</w:t>
            </w:r>
            <w:r w:rsidR="007E5F89" w:rsidRPr="00596F39">
              <w:rPr>
                <w:rFonts w:ascii="Times New Roman" w:hAnsi="Times New Roman" w:cs="Times New Roman"/>
              </w:rPr>
              <w:t xml:space="preserve"> Pretendenta </w:t>
            </w:r>
            <w:r w:rsidR="002629F2" w:rsidRPr="00596F39">
              <w:rPr>
                <w:rFonts w:ascii="Times New Roman" w:hAnsi="Times New Roman" w:cs="Times New Roman"/>
              </w:rPr>
              <w:t xml:space="preserve">gada </w:t>
            </w:r>
            <w:r w:rsidR="001B5380" w:rsidRPr="00596F39">
              <w:rPr>
                <w:rFonts w:ascii="Times New Roman" w:hAnsi="Times New Roman" w:cs="Times New Roman"/>
              </w:rPr>
              <w:t>vidējais</w:t>
            </w:r>
            <w:r w:rsidR="007E5F89" w:rsidRPr="00596F39">
              <w:rPr>
                <w:rFonts w:ascii="Times New Roman" w:hAnsi="Times New Roman" w:cs="Times New Roman"/>
              </w:rPr>
              <w:t xml:space="preserve"> apgrozījums</w:t>
            </w:r>
            <w:r w:rsidR="00707B47" w:rsidRPr="00596F39">
              <w:rPr>
                <w:rFonts w:ascii="Times New Roman" w:hAnsi="Times New Roman" w:cs="Times New Roman"/>
              </w:rPr>
              <w:t xml:space="preserve"> </w:t>
            </w:r>
            <w:r w:rsidR="007E5F89" w:rsidRPr="00596F39">
              <w:rPr>
                <w:rFonts w:ascii="Times New Roman" w:hAnsi="Times New Roman" w:cs="Times New Roman"/>
                <w:iCs/>
              </w:rPr>
              <w:t>par iepriekšējiem trī</w:t>
            </w:r>
            <w:r w:rsidR="006B6AC9" w:rsidRPr="00596F39">
              <w:rPr>
                <w:rFonts w:ascii="Times New Roman" w:hAnsi="Times New Roman" w:cs="Times New Roman"/>
                <w:iCs/>
              </w:rPr>
              <w:t>s</w:t>
            </w:r>
            <w:r w:rsidR="00013AE2" w:rsidRPr="00596F39">
              <w:rPr>
                <w:rFonts w:ascii="Times New Roman" w:hAnsi="Times New Roman" w:cs="Times New Roman"/>
                <w:iCs/>
              </w:rPr>
              <w:t xml:space="preserve"> </w:t>
            </w:r>
            <w:r w:rsidR="00716171" w:rsidRPr="00596F39">
              <w:rPr>
                <w:rFonts w:ascii="Times New Roman" w:hAnsi="Times New Roman" w:cs="Times New Roman"/>
                <w:iCs/>
              </w:rPr>
              <w:t xml:space="preserve">noslēgtajiem finanšu </w:t>
            </w:r>
            <w:r w:rsidR="00714249" w:rsidRPr="00596F39">
              <w:rPr>
                <w:rFonts w:ascii="Times New Roman" w:hAnsi="Times New Roman" w:cs="Times New Roman"/>
                <w:iCs/>
              </w:rPr>
              <w:t>gadiem ir vismaz</w:t>
            </w:r>
            <w:r w:rsidR="00581022" w:rsidRPr="00596F39">
              <w:rPr>
                <w:rFonts w:ascii="Times New Roman" w:hAnsi="Times New Roman" w:cs="Times New Roman"/>
                <w:iCs/>
              </w:rPr>
              <w:t xml:space="preserve"> </w:t>
            </w:r>
            <w:r w:rsidR="00980978" w:rsidRPr="00596F39">
              <w:rPr>
                <w:rFonts w:ascii="Times New Roman" w:hAnsi="Times New Roman" w:cs="Times New Roman"/>
                <w:iCs/>
              </w:rPr>
              <w:t>3’000’000</w:t>
            </w:r>
            <w:r w:rsidR="00937E7C" w:rsidRPr="00596F39">
              <w:rPr>
                <w:rFonts w:ascii="Times New Roman" w:hAnsi="Times New Roman" w:cs="Times New Roman"/>
                <w:iCs/>
              </w:rPr>
              <w:t>,00</w:t>
            </w:r>
            <w:r w:rsidR="00581022" w:rsidRPr="00596F39">
              <w:rPr>
                <w:rFonts w:ascii="Times New Roman" w:hAnsi="Times New Roman" w:cs="Times New Roman"/>
                <w:iCs/>
              </w:rPr>
              <w:t xml:space="preserve"> EUR </w:t>
            </w:r>
            <w:r w:rsidR="00581022" w:rsidRPr="00596F39">
              <w:rPr>
                <w:rFonts w:ascii="Times New Roman" w:hAnsi="Times New Roman" w:cs="Times New Roman"/>
                <w:i/>
              </w:rPr>
              <w:t>(</w:t>
            </w:r>
            <w:r w:rsidR="00980978" w:rsidRPr="00596F39">
              <w:rPr>
                <w:rFonts w:ascii="Times New Roman" w:hAnsi="Times New Roman" w:cs="Times New Roman"/>
                <w:i/>
              </w:rPr>
              <w:t xml:space="preserve">trīs miljoni </w:t>
            </w:r>
            <w:r w:rsidR="00F209E9" w:rsidRPr="00596F39">
              <w:rPr>
                <w:rFonts w:ascii="Times New Roman" w:hAnsi="Times New Roman" w:cs="Times New Roman"/>
                <w:i/>
              </w:rPr>
              <w:t>euro</w:t>
            </w:r>
            <w:r w:rsidR="00581022" w:rsidRPr="00596F39">
              <w:rPr>
                <w:rFonts w:ascii="Times New Roman" w:hAnsi="Times New Roman" w:cs="Times New Roman"/>
                <w:i/>
              </w:rPr>
              <w:t>)</w:t>
            </w:r>
            <w:r w:rsidR="007E5F89" w:rsidRPr="00596F39">
              <w:rPr>
                <w:rFonts w:ascii="Times New Roman" w:hAnsi="Times New Roman" w:cs="Times New Roman"/>
                <w:i/>
              </w:rPr>
              <w:t>.</w:t>
            </w:r>
            <w:r w:rsidR="007E5F89" w:rsidRPr="00596F39">
              <w:rPr>
                <w:rFonts w:ascii="Times New Roman" w:hAnsi="Times New Roman" w:cs="Times New Roman"/>
                <w:i/>
                <w:color w:val="FF0000"/>
              </w:rPr>
              <w:t>*</w:t>
            </w:r>
          </w:p>
        </w:tc>
        <w:tc>
          <w:tcPr>
            <w:tcW w:w="4536" w:type="dxa"/>
            <w:shd w:val="clear" w:color="auto" w:fill="auto"/>
          </w:tcPr>
          <w:p w14:paraId="27FBC5F2" w14:textId="48B93FA9" w:rsidR="007E5F89" w:rsidRPr="00596F39" w:rsidRDefault="000711CA" w:rsidP="00166E9A">
            <w:pPr>
              <w:tabs>
                <w:tab w:val="left" w:pos="205"/>
              </w:tabs>
              <w:spacing w:after="0" w:line="240" w:lineRule="auto"/>
              <w:jc w:val="both"/>
              <w:rPr>
                <w:rFonts w:ascii="Times New Roman" w:hAnsi="Times New Roman" w:cs="Times New Roman"/>
              </w:rPr>
            </w:pPr>
            <w:r w:rsidRPr="00596F39">
              <w:rPr>
                <w:rFonts w:ascii="Times New Roman" w:hAnsi="Times New Roman" w:cs="Times New Roman"/>
                <w:b/>
              </w:rPr>
              <w:t>a)</w:t>
            </w:r>
            <w:r w:rsidRPr="00596F39">
              <w:rPr>
                <w:rFonts w:ascii="Times New Roman" w:hAnsi="Times New Roman" w:cs="Times New Roman"/>
              </w:rPr>
              <w:t xml:space="preserve"> </w:t>
            </w:r>
            <w:r w:rsidR="00707B47" w:rsidRPr="00596F39">
              <w:rPr>
                <w:rFonts w:ascii="Times New Roman" w:hAnsi="Times New Roman" w:cs="Times New Roman"/>
              </w:rPr>
              <w:t>P</w:t>
            </w:r>
            <w:r w:rsidRPr="00596F39">
              <w:rPr>
                <w:rFonts w:ascii="Times New Roman" w:hAnsi="Times New Roman" w:cs="Times New Roman"/>
              </w:rPr>
              <w:t>retendents piedāvājumam pievieno dokumentu, kurā norāda</w:t>
            </w:r>
            <w:r w:rsidR="007831FB" w:rsidRPr="00596F39">
              <w:rPr>
                <w:rFonts w:ascii="Times New Roman" w:hAnsi="Times New Roman" w:cs="Times New Roman"/>
              </w:rPr>
              <w:t xml:space="preserve"> p</w:t>
            </w:r>
            <w:r w:rsidRPr="00596F39">
              <w:rPr>
                <w:rFonts w:ascii="Times New Roman" w:hAnsi="Times New Roman" w:cs="Times New Roman"/>
              </w:rPr>
              <w:t xml:space="preserve">retendenta apgrozījumu par iepriekšējiem 3 (trīs) </w:t>
            </w:r>
            <w:r w:rsidR="00F8613A" w:rsidRPr="00596F39">
              <w:rPr>
                <w:rFonts w:ascii="Times New Roman" w:hAnsi="Times New Roman" w:cs="Times New Roman"/>
              </w:rPr>
              <w:t xml:space="preserve">noslēgtajiem finanšu </w:t>
            </w:r>
            <w:r w:rsidRPr="00596F39">
              <w:rPr>
                <w:rFonts w:ascii="Times New Roman" w:hAnsi="Times New Roman" w:cs="Times New Roman"/>
              </w:rPr>
              <w:t xml:space="preserve">gadiem </w:t>
            </w:r>
            <w:r w:rsidRPr="00596F39">
              <w:rPr>
                <w:rFonts w:ascii="Times New Roman" w:hAnsi="Times New Roman" w:cs="Times New Roman"/>
                <w:i/>
              </w:rPr>
              <w:t xml:space="preserve">(ja pretendenta </w:t>
            </w:r>
            <w:r w:rsidR="00E50C87" w:rsidRPr="00596F39">
              <w:rPr>
                <w:rFonts w:ascii="Times New Roman" w:hAnsi="Times New Roman" w:cs="Times New Roman"/>
                <w:i/>
              </w:rPr>
              <w:t>darbības laiks ir īsāks</w:t>
            </w:r>
            <w:r w:rsidRPr="00596F39">
              <w:rPr>
                <w:rFonts w:ascii="Times New Roman" w:hAnsi="Times New Roman" w:cs="Times New Roman"/>
                <w:i/>
              </w:rPr>
              <w:t xml:space="preserve"> nekā 3 (trīs) gadi, pretendents norāda sasniegto apgrozījumu par to laika periodu, kurā pretendents darbojas).</w:t>
            </w:r>
          </w:p>
          <w:p w14:paraId="00E59A87" w14:textId="3EEC23A6" w:rsidR="005B1298" w:rsidRPr="00596F39" w:rsidRDefault="005B1298" w:rsidP="00166E9A">
            <w:pPr>
              <w:pStyle w:val="ListParagraph"/>
              <w:numPr>
                <w:ilvl w:val="0"/>
                <w:numId w:val="8"/>
              </w:numPr>
              <w:tabs>
                <w:tab w:val="left" w:pos="0"/>
              </w:tabs>
              <w:spacing w:after="0" w:line="240" w:lineRule="auto"/>
              <w:ind w:left="66" w:firstLine="0"/>
              <w:jc w:val="both"/>
              <w:rPr>
                <w:rFonts w:ascii="Times New Roman" w:hAnsi="Times New Roman" w:cs="Times New Roman"/>
              </w:rPr>
            </w:pPr>
            <w:r w:rsidRPr="00596F39">
              <w:rPr>
                <w:rFonts w:ascii="Times New Roman" w:hAnsi="Times New Roman" w:cs="Times New Roman"/>
              </w:rPr>
              <w:t xml:space="preserve">Ja pretendents darbojas tirgū mazāk kā 1 </w:t>
            </w:r>
            <w:r w:rsidRPr="00596F39">
              <w:rPr>
                <w:rFonts w:ascii="Times New Roman" w:hAnsi="Times New Roman" w:cs="Times New Roman"/>
                <w:i/>
                <w:iCs/>
              </w:rPr>
              <w:t>(vienu)</w:t>
            </w:r>
            <w:r w:rsidRPr="00596F39">
              <w:rPr>
                <w:rFonts w:ascii="Times New Roman" w:hAnsi="Times New Roman" w:cs="Times New Roman"/>
              </w:rPr>
              <w:t xml:space="preserve"> gadu un tam nav noslēgts finanšu gads, pretendentam jāiesniedz paraksttiesīgās personas apliecināta operatīvā peļņas vai zaudējuma aprēķina kopija. </w:t>
            </w:r>
          </w:p>
          <w:p w14:paraId="0365D6B5" w14:textId="77777777" w:rsidR="005B1298" w:rsidRPr="00596F39" w:rsidRDefault="005B1298" w:rsidP="00166E9A">
            <w:pPr>
              <w:tabs>
                <w:tab w:val="left" w:pos="205"/>
              </w:tabs>
              <w:spacing w:after="0" w:line="240" w:lineRule="auto"/>
              <w:jc w:val="both"/>
              <w:rPr>
                <w:rFonts w:ascii="Times New Roman" w:hAnsi="Times New Roman" w:cs="Times New Roman"/>
              </w:rPr>
            </w:pPr>
          </w:p>
          <w:p w14:paraId="06348165" w14:textId="74EA90EE" w:rsidR="005B1298" w:rsidRPr="00596F39" w:rsidRDefault="005B1298" w:rsidP="00166E9A">
            <w:pPr>
              <w:pStyle w:val="ListParagraph"/>
              <w:tabs>
                <w:tab w:val="left" w:pos="205"/>
              </w:tabs>
              <w:spacing w:after="0" w:line="240" w:lineRule="auto"/>
              <w:ind w:left="5"/>
              <w:jc w:val="both"/>
              <w:rPr>
                <w:rFonts w:ascii="Times New Roman" w:hAnsi="Times New Roman" w:cs="Times New Roman"/>
              </w:rPr>
            </w:pPr>
            <w:r w:rsidRPr="00596F39">
              <w:rPr>
                <w:rFonts w:ascii="Times New Roman" w:hAnsi="Times New Roman" w:cs="Times New Roman"/>
                <w:i/>
                <w:iCs/>
              </w:rPr>
              <w:t>Lai pārliecinātos par Pretendenta uzrādīto apgrozījumu Komisijai ir tiesības pieprasīt jebkuru citu dokumentu, kas pamato Pretendenta uzrādīto apgrozījumu.</w:t>
            </w:r>
          </w:p>
        </w:tc>
      </w:tr>
      <w:tr w:rsidR="007E5F89" w:rsidRPr="00596F39" w14:paraId="1FFF9235" w14:textId="77777777" w:rsidTr="000A0730">
        <w:tc>
          <w:tcPr>
            <w:tcW w:w="9185" w:type="dxa"/>
            <w:gridSpan w:val="3"/>
            <w:tcBorders>
              <w:bottom w:val="single" w:sz="4" w:space="0" w:color="auto"/>
            </w:tcBorders>
            <w:shd w:val="clear" w:color="auto" w:fill="auto"/>
          </w:tcPr>
          <w:p w14:paraId="78E5B938" w14:textId="0D581032" w:rsidR="007E5F89" w:rsidRPr="00596F39" w:rsidRDefault="00714249" w:rsidP="00166E9A">
            <w:pPr>
              <w:tabs>
                <w:tab w:val="left" w:pos="851"/>
              </w:tabs>
              <w:spacing w:after="0" w:line="240" w:lineRule="auto"/>
              <w:jc w:val="both"/>
              <w:rPr>
                <w:rFonts w:ascii="Times New Roman" w:hAnsi="Times New Roman" w:cs="Times New Roman"/>
                <w:i/>
              </w:rPr>
            </w:pPr>
            <w:r w:rsidRPr="00596F39">
              <w:rPr>
                <w:rFonts w:ascii="Times New Roman" w:hAnsi="Times New Roman" w:cs="Times New Roman"/>
                <w:i/>
                <w:color w:val="FF0000"/>
              </w:rPr>
              <w:t>*</w:t>
            </w:r>
            <w:r w:rsidR="006E6C67" w:rsidRPr="00596F39">
              <w:rPr>
                <w:rFonts w:ascii="Times New Roman" w:hAnsi="Times New Roman" w:cs="Times New Roman"/>
                <w:i/>
              </w:rPr>
              <w:t xml:space="preserve"> </w:t>
            </w:r>
            <w:r w:rsidR="00013BE7" w:rsidRPr="00596F39">
              <w:rPr>
                <w:rFonts w:ascii="Times New Roman" w:hAnsi="Times New Roman" w:cs="Times New Roman"/>
                <w:i/>
              </w:rPr>
              <w:t>Komisija pretendentam prasīto apgrozījumu atzīs par atbilstošu arī tad, ja pretendents veicis uzņēmējdarbību īsāku laiku par 3 (trīs) gadiem un sasniedzis prasīto apgrozījumu. Ja pretendents darbojas tirgū mazāk kā 1 (vienu) gadu, tam nostrādātajā laikā jābūt vismaz prasītajam apgrozījumam.</w:t>
            </w:r>
          </w:p>
        </w:tc>
      </w:tr>
      <w:tr w:rsidR="000A0730" w:rsidRPr="00596F39" w14:paraId="0B1CCAB1" w14:textId="77777777" w:rsidTr="000A0730">
        <w:tc>
          <w:tcPr>
            <w:tcW w:w="4627" w:type="dxa"/>
            <w:tcBorders>
              <w:right w:val="single" w:sz="4" w:space="0" w:color="auto"/>
            </w:tcBorders>
            <w:shd w:val="clear" w:color="auto" w:fill="auto"/>
          </w:tcPr>
          <w:p w14:paraId="07EEB09C" w14:textId="40424FB1" w:rsidR="00E9282F" w:rsidRPr="00596F39" w:rsidRDefault="00F85156" w:rsidP="00166E9A">
            <w:pPr>
              <w:pStyle w:val="BodyText"/>
              <w:tabs>
                <w:tab w:val="left" w:pos="640"/>
                <w:tab w:val="left" w:pos="870"/>
                <w:tab w:val="left" w:pos="1126"/>
              </w:tabs>
              <w:jc w:val="both"/>
              <w:rPr>
                <w:sz w:val="22"/>
                <w:szCs w:val="22"/>
              </w:rPr>
            </w:pPr>
            <w:r>
              <w:rPr>
                <w:b/>
                <w:sz w:val="22"/>
                <w:szCs w:val="22"/>
              </w:rPr>
              <w:t>2</w:t>
            </w:r>
            <w:r w:rsidR="000A0730" w:rsidRPr="00596F39">
              <w:rPr>
                <w:b/>
                <w:sz w:val="22"/>
                <w:szCs w:val="22"/>
              </w:rPr>
              <w:t xml:space="preserve">.9. </w:t>
            </w:r>
            <w:r w:rsidR="000A0730" w:rsidRPr="00596F39">
              <w:rPr>
                <w:sz w:val="22"/>
                <w:szCs w:val="22"/>
              </w:rPr>
              <w:t xml:space="preserve">Pretendentam iepriekšējo </w:t>
            </w:r>
            <w:r w:rsidR="00E9282F" w:rsidRPr="00596F39">
              <w:rPr>
                <w:sz w:val="22"/>
                <w:szCs w:val="22"/>
              </w:rPr>
              <w:t>10</w:t>
            </w:r>
            <w:r w:rsidR="000A0730" w:rsidRPr="00596F39">
              <w:rPr>
                <w:sz w:val="22"/>
                <w:szCs w:val="22"/>
              </w:rPr>
              <w:t xml:space="preserve"> (</w:t>
            </w:r>
            <w:r w:rsidR="00E9282F" w:rsidRPr="00596F39">
              <w:rPr>
                <w:i/>
                <w:sz w:val="22"/>
                <w:szCs w:val="22"/>
              </w:rPr>
              <w:t>desmit</w:t>
            </w:r>
            <w:r w:rsidR="000A0730" w:rsidRPr="00596F39">
              <w:rPr>
                <w:sz w:val="22"/>
                <w:szCs w:val="22"/>
              </w:rPr>
              <w:t>) gadu laikā</w:t>
            </w:r>
            <w:r w:rsidR="000A0730" w:rsidRPr="00596F39">
              <w:rPr>
                <w:color w:val="FF0000"/>
                <w:sz w:val="22"/>
                <w:szCs w:val="22"/>
              </w:rPr>
              <w:t xml:space="preserve">*** </w:t>
            </w:r>
            <w:r w:rsidR="000A0730" w:rsidRPr="00596F39">
              <w:rPr>
                <w:sz w:val="22"/>
                <w:szCs w:val="22"/>
              </w:rPr>
              <w:t xml:space="preserve">ir </w:t>
            </w:r>
            <w:r w:rsidR="00E9282F" w:rsidRPr="00596F39">
              <w:rPr>
                <w:sz w:val="22"/>
                <w:szCs w:val="22"/>
              </w:rPr>
              <w:t xml:space="preserve">šāda </w:t>
            </w:r>
            <w:r w:rsidR="000A0730" w:rsidRPr="00596F39">
              <w:rPr>
                <w:sz w:val="22"/>
                <w:szCs w:val="22"/>
              </w:rPr>
              <w:t>pieredze</w:t>
            </w:r>
            <w:r w:rsidR="00E9282F" w:rsidRPr="00596F39">
              <w:rPr>
                <w:sz w:val="22"/>
                <w:szCs w:val="22"/>
              </w:rPr>
              <w:t>:</w:t>
            </w:r>
          </w:p>
          <w:p w14:paraId="35166AAA" w14:textId="29DDBF6F" w:rsidR="00E9282F" w:rsidRPr="00596F39" w:rsidRDefault="00F85156" w:rsidP="00166E9A">
            <w:pPr>
              <w:pStyle w:val="BodyText"/>
              <w:tabs>
                <w:tab w:val="left" w:pos="640"/>
                <w:tab w:val="left" w:pos="870"/>
                <w:tab w:val="left" w:pos="1126"/>
              </w:tabs>
              <w:jc w:val="both"/>
              <w:rPr>
                <w:sz w:val="22"/>
                <w:szCs w:val="22"/>
              </w:rPr>
            </w:pPr>
            <w:r>
              <w:rPr>
                <w:sz w:val="22"/>
                <w:szCs w:val="22"/>
              </w:rPr>
              <w:t>2</w:t>
            </w:r>
            <w:r w:rsidR="00E9282F" w:rsidRPr="00596F39">
              <w:rPr>
                <w:sz w:val="22"/>
                <w:szCs w:val="22"/>
              </w:rPr>
              <w:t>.9.1. vismaz 1 (</w:t>
            </w:r>
            <w:r w:rsidR="00E9282F" w:rsidRPr="00596F39">
              <w:rPr>
                <w:i/>
                <w:sz w:val="22"/>
                <w:szCs w:val="22"/>
              </w:rPr>
              <w:t>viens</w:t>
            </w:r>
            <w:r w:rsidR="00E9282F" w:rsidRPr="00596F39">
              <w:rPr>
                <w:sz w:val="22"/>
                <w:szCs w:val="22"/>
              </w:rPr>
              <w:t>) pabeigts ostas akvatorijas uzturēšanas vai kapitālās padziļināšanas darbu projekts, kura pabeigšanu apliecina pasūtītāja parakstīts nodošanas – pieņemšanas akts un kurā izņemtais grunts apjoms, izmantojot sūkšanas un/ vai rakšanas tehnoloģijas, ir vismaz 100 000 m</w:t>
            </w:r>
            <w:r w:rsidR="00E9282F" w:rsidRPr="002A7B66">
              <w:rPr>
                <w:sz w:val="22"/>
                <w:szCs w:val="22"/>
                <w:vertAlign w:val="superscript"/>
              </w:rPr>
              <w:t>3</w:t>
            </w:r>
            <w:r w:rsidR="00E9282F" w:rsidRPr="00596F39">
              <w:rPr>
                <w:sz w:val="22"/>
                <w:szCs w:val="22"/>
              </w:rPr>
              <w:t xml:space="preserve"> (</w:t>
            </w:r>
            <w:r w:rsidR="00E9282F" w:rsidRPr="00596F39">
              <w:rPr>
                <w:i/>
                <w:sz w:val="22"/>
                <w:szCs w:val="22"/>
              </w:rPr>
              <w:t>viens simts tūkstoši kubikmetri</w:t>
            </w:r>
            <w:r w:rsidR="00E9282F" w:rsidRPr="00596F39">
              <w:rPr>
                <w:sz w:val="22"/>
                <w:szCs w:val="22"/>
              </w:rPr>
              <w:t>)</w:t>
            </w:r>
          </w:p>
          <w:p w14:paraId="347AD0A5" w14:textId="67C5A8AA" w:rsidR="000A0730" w:rsidRPr="00596F39" w:rsidRDefault="00F85156" w:rsidP="00166E9A">
            <w:pPr>
              <w:pStyle w:val="BodyText"/>
              <w:tabs>
                <w:tab w:val="left" w:pos="640"/>
                <w:tab w:val="left" w:pos="870"/>
                <w:tab w:val="left" w:pos="1126"/>
              </w:tabs>
              <w:jc w:val="both"/>
              <w:rPr>
                <w:sz w:val="22"/>
                <w:szCs w:val="22"/>
              </w:rPr>
            </w:pPr>
            <w:r>
              <w:rPr>
                <w:sz w:val="22"/>
                <w:szCs w:val="22"/>
              </w:rPr>
              <w:t>2</w:t>
            </w:r>
            <w:r w:rsidR="00E9282F" w:rsidRPr="00596F39">
              <w:rPr>
                <w:sz w:val="22"/>
                <w:szCs w:val="22"/>
              </w:rPr>
              <w:t>.9.2.</w:t>
            </w:r>
            <w:r w:rsidR="000A0730" w:rsidRPr="00596F39">
              <w:rPr>
                <w:sz w:val="22"/>
                <w:szCs w:val="22"/>
              </w:rPr>
              <w:t xml:space="preserve"> </w:t>
            </w:r>
            <w:r w:rsidR="00E9282F" w:rsidRPr="00596F39">
              <w:rPr>
                <w:sz w:val="22"/>
                <w:szCs w:val="22"/>
              </w:rPr>
              <w:t>vismaz 1 (</w:t>
            </w:r>
            <w:r w:rsidR="00E9282F" w:rsidRPr="00596F39">
              <w:rPr>
                <w:i/>
                <w:sz w:val="22"/>
                <w:szCs w:val="22"/>
              </w:rPr>
              <w:t>viens</w:t>
            </w:r>
            <w:r w:rsidR="00E9282F" w:rsidRPr="00596F39">
              <w:rPr>
                <w:sz w:val="22"/>
                <w:szCs w:val="22"/>
              </w:rPr>
              <w:t>) savlaicīgi un kvalitatīvi izpildīts līgums par sanācijas darbu īstenošanu, kura ietvaros ir veiktas šādas darbības</w:t>
            </w:r>
            <w:r w:rsidR="00BC7698" w:rsidRPr="00596F39">
              <w:rPr>
                <w:sz w:val="22"/>
                <w:szCs w:val="22"/>
              </w:rPr>
              <w:t>:</w:t>
            </w:r>
          </w:p>
          <w:p w14:paraId="16A85FE9" w14:textId="6C5AB78C" w:rsidR="00BC7698" w:rsidRPr="00596F39" w:rsidRDefault="00F85156" w:rsidP="00166E9A">
            <w:pPr>
              <w:pStyle w:val="BodyText"/>
              <w:tabs>
                <w:tab w:val="left" w:pos="640"/>
                <w:tab w:val="left" w:pos="870"/>
                <w:tab w:val="left" w:pos="1126"/>
              </w:tabs>
              <w:jc w:val="both"/>
              <w:rPr>
                <w:sz w:val="22"/>
                <w:szCs w:val="22"/>
              </w:rPr>
            </w:pPr>
            <w:r>
              <w:rPr>
                <w:sz w:val="22"/>
                <w:szCs w:val="22"/>
              </w:rPr>
              <w:t>2</w:t>
            </w:r>
            <w:r w:rsidR="00BC7698" w:rsidRPr="00596F39">
              <w:rPr>
                <w:sz w:val="22"/>
                <w:szCs w:val="22"/>
              </w:rPr>
              <w:t>.9.2.1. piesārņota virszemes ūdens objekta sanācija vismaz 10 ha (</w:t>
            </w:r>
            <w:r w:rsidR="00BC7698" w:rsidRPr="00596F39">
              <w:rPr>
                <w:i/>
                <w:sz w:val="22"/>
                <w:szCs w:val="22"/>
              </w:rPr>
              <w:t>desmit hektāru</w:t>
            </w:r>
            <w:r w:rsidR="00BC7698" w:rsidRPr="00596F39">
              <w:rPr>
                <w:sz w:val="22"/>
                <w:szCs w:val="22"/>
              </w:rPr>
              <w:t>) platībā;</w:t>
            </w:r>
          </w:p>
          <w:p w14:paraId="6E43C06F" w14:textId="77777777" w:rsidR="00BC7698" w:rsidRDefault="00F85156" w:rsidP="00166E9A">
            <w:pPr>
              <w:pStyle w:val="BodyText"/>
              <w:tabs>
                <w:tab w:val="left" w:pos="640"/>
                <w:tab w:val="left" w:pos="870"/>
                <w:tab w:val="left" w:pos="1126"/>
              </w:tabs>
              <w:jc w:val="both"/>
              <w:rPr>
                <w:sz w:val="22"/>
                <w:szCs w:val="22"/>
              </w:rPr>
            </w:pPr>
            <w:r>
              <w:rPr>
                <w:sz w:val="22"/>
                <w:szCs w:val="22"/>
              </w:rPr>
              <w:t>2</w:t>
            </w:r>
            <w:r w:rsidR="00BC7698" w:rsidRPr="00596F39">
              <w:rPr>
                <w:sz w:val="22"/>
                <w:szCs w:val="22"/>
              </w:rPr>
              <w:t>.9.2.2. piesārņota virszemes ūdens objekta sanācijas darbu ietvaros veikta 50 000 m</w:t>
            </w:r>
            <w:r w:rsidR="00BC7698" w:rsidRPr="006223D6">
              <w:rPr>
                <w:sz w:val="22"/>
                <w:szCs w:val="22"/>
                <w:vertAlign w:val="superscript"/>
              </w:rPr>
              <w:t>3</w:t>
            </w:r>
            <w:r w:rsidR="00BC7698" w:rsidRPr="00596F39">
              <w:rPr>
                <w:sz w:val="22"/>
                <w:szCs w:val="22"/>
              </w:rPr>
              <w:t xml:space="preserve"> (</w:t>
            </w:r>
            <w:r w:rsidR="00BC7698" w:rsidRPr="00596F39">
              <w:rPr>
                <w:i/>
                <w:sz w:val="22"/>
                <w:szCs w:val="22"/>
              </w:rPr>
              <w:t>piecdesmit tūkstoši kubikmetri</w:t>
            </w:r>
            <w:r w:rsidR="00BC7698" w:rsidRPr="00596F39">
              <w:rPr>
                <w:sz w:val="22"/>
                <w:szCs w:val="22"/>
              </w:rPr>
              <w:t xml:space="preserve">) piesārņotas grunts materiālu pārvietošana uz pastāvīgu piesārņoto materiālu novietni, izmantojot </w:t>
            </w:r>
            <w:r w:rsidR="00BC7698" w:rsidRPr="00484E93">
              <w:rPr>
                <w:sz w:val="22"/>
                <w:szCs w:val="22"/>
              </w:rPr>
              <w:t>sūkšanas un/ vai rakšanas (izmantojot ekskavatora</w:t>
            </w:r>
            <w:r w:rsidR="00BC7698" w:rsidRPr="00596F39">
              <w:rPr>
                <w:sz w:val="22"/>
                <w:szCs w:val="22"/>
              </w:rPr>
              <w:t xml:space="preserve"> un/ vai grābšanas tipa iekārtas) tehnoloģijas.</w:t>
            </w:r>
          </w:p>
          <w:p w14:paraId="3E62CE62" w14:textId="4A13B440" w:rsidR="00457E86" w:rsidRPr="00596F39" w:rsidRDefault="00457E86" w:rsidP="00166E9A">
            <w:pPr>
              <w:pStyle w:val="BodyText"/>
              <w:tabs>
                <w:tab w:val="left" w:pos="640"/>
                <w:tab w:val="left" w:pos="870"/>
                <w:tab w:val="left" w:pos="1126"/>
              </w:tabs>
              <w:jc w:val="both"/>
              <w:rPr>
                <w:sz w:val="22"/>
                <w:szCs w:val="22"/>
              </w:rPr>
            </w:pPr>
            <w:r w:rsidRPr="00BD350C">
              <w:rPr>
                <w:color w:val="FF0000"/>
                <w:sz w:val="22"/>
                <w:szCs w:val="22"/>
              </w:rPr>
              <w:t>Pretendents ir tiesīgs pierādīt 2.9.2.1.un 2.9.2.2.punktā prasīto pieredzi arī katru atsevišķā līgumā.</w:t>
            </w:r>
          </w:p>
        </w:tc>
        <w:tc>
          <w:tcPr>
            <w:tcW w:w="4558" w:type="dxa"/>
            <w:gridSpan w:val="2"/>
            <w:tcBorders>
              <w:right w:val="single" w:sz="4" w:space="0" w:color="auto"/>
            </w:tcBorders>
            <w:shd w:val="clear" w:color="auto" w:fill="auto"/>
          </w:tcPr>
          <w:p w14:paraId="6F94515A" w14:textId="79E3DB9B" w:rsidR="000A0730" w:rsidRPr="00596F39" w:rsidRDefault="000A0730" w:rsidP="00166E9A">
            <w:pPr>
              <w:pStyle w:val="NoSpacing"/>
              <w:jc w:val="both"/>
              <w:rPr>
                <w:sz w:val="22"/>
                <w:szCs w:val="22"/>
              </w:rPr>
            </w:pPr>
            <w:r w:rsidRPr="00596F39">
              <w:rPr>
                <w:b/>
                <w:sz w:val="22"/>
                <w:szCs w:val="22"/>
              </w:rPr>
              <w:t xml:space="preserve">a) </w:t>
            </w:r>
            <w:r w:rsidRPr="00596F39">
              <w:rPr>
                <w:sz w:val="22"/>
                <w:szCs w:val="22"/>
              </w:rPr>
              <w:t xml:space="preserve">Informācija par iepriekšējo pieredzi (pēc formas – nolikuma </w:t>
            </w:r>
            <w:r w:rsidR="00701B7F" w:rsidRPr="00596F39">
              <w:rPr>
                <w:sz w:val="22"/>
                <w:szCs w:val="22"/>
              </w:rPr>
              <w:t>5</w:t>
            </w:r>
            <w:r w:rsidRPr="00596F39">
              <w:rPr>
                <w:sz w:val="22"/>
                <w:szCs w:val="22"/>
              </w:rPr>
              <w:t>.pielikums).</w:t>
            </w:r>
            <w:r w:rsidRPr="00596F39">
              <w:rPr>
                <w:b/>
                <w:sz w:val="22"/>
                <w:szCs w:val="22"/>
              </w:rPr>
              <w:t xml:space="preserve"> </w:t>
            </w:r>
          </w:p>
          <w:p w14:paraId="2801DC0A" w14:textId="77777777" w:rsidR="000A0730" w:rsidRPr="00596F39" w:rsidRDefault="000A0730" w:rsidP="00166E9A">
            <w:pPr>
              <w:pStyle w:val="NoSpacing"/>
              <w:jc w:val="both"/>
              <w:rPr>
                <w:sz w:val="22"/>
                <w:szCs w:val="22"/>
              </w:rPr>
            </w:pPr>
            <w:r w:rsidRPr="00596F39">
              <w:rPr>
                <w:b/>
                <w:sz w:val="22"/>
                <w:szCs w:val="22"/>
              </w:rPr>
              <w:t>b)</w:t>
            </w:r>
            <w:r w:rsidRPr="00596F39">
              <w:rPr>
                <w:sz w:val="22"/>
                <w:szCs w:val="22"/>
              </w:rPr>
              <w:t xml:space="preserve"> Par pieredzes objektu pievieno:</w:t>
            </w:r>
          </w:p>
          <w:p w14:paraId="53BA96B5" w14:textId="729C2975" w:rsidR="00A10889" w:rsidRPr="00596F39" w:rsidRDefault="00A10889" w:rsidP="00166E9A">
            <w:pPr>
              <w:pStyle w:val="NoSpacing"/>
              <w:numPr>
                <w:ilvl w:val="0"/>
                <w:numId w:val="19"/>
              </w:numPr>
              <w:jc w:val="both"/>
              <w:rPr>
                <w:sz w:val="22"/>
                <w:szCs w:val="22"/>
              </w:rPr>
            </w:pPr>
            <w:r w:rsidRPr="00596F39">
              <w:rPr>
                <w:sz w:val="22"/>
                <w:szCs w:val="22"/>
              </w:rPr>
              <w:t>pasūtītāja atsauksmi;</w:t>
            </w:r>
          </w:p>
          <w:p w14:paraId="383471D3" w14:textId="7656F2CC" w:rsidR="00A10889" w:rsidRPr="00596F39" w:rsidRDefault="00BC7698" w:rsidP="00166E9A">
            <w:pPr>
              <w:pStyle w:val="NoSpacing"/>
              <w:numPr>
                <w:ilvl w:val="0"/>
                <w:numId w:val="19"/>
              </w:numPr>
              <w:jc w:val="both"/>
              <w:rPr>
                <w:sz w:val="22"/>
                <w:szCs w:val="22"/>
              </w:rPr>
            </w:pPr>
            <w:r w:rsidRPr="00596F39">
              <w:rPr>
                <w:sz w:val="22"/>
                <w:szCs w:val="22"/>
              </w:rPr>
              <w:t>objekta</w:t>
            </w:r>
            <w:r w:rsidR="00A10889" w:rsidRPr="00596F39">
              <w:rPr>
                <w:sz w:val="22"/>
                <w:szCs w:val="22"/>
              </w:rPr>
              <w:t xml:space="preserve"> nodošanas </w:t>
            </w:r>
            <w:r w:rsidR="00244533" w:rsidRPr="00596F39">
              <w:rPr>
                <w:sz w:val="22"/>
                <w:szCs w:val="22"/>
              </w:rPr>
              <w:t xml:space="preserve">– pieņemšanas </w:t>
            </w:r>
            <w:r w:rsidR="00A10889" w:rsidRPr="00596F39">
              <w:rPr>
                <w:sz w:val="22"/>
                <w:szCs w:val="22"/>
              </w:rPr>
              <w:t xml:space="preserve">aktu vai citu dokumentu, kas apstiprina darbu pabeigšanas faktu; </w:t>
            </w:r>
          </w:p>
          <w:p w14:paraId="27EB5B5D" w14:textId="050624F5" w:rsidR="000A0730" w:rsidRPr="00596F39" w:rsidRDefault="00A10889" w:rsidP="00166E9A">
            <w:pPr>
              <w:pStyle w:val="NoSpacing"/>
              <w:numPr>
                <w:ilvl w:val="0"/>
                <w:numId w:val="19"/>
              </w:numPr>
              <w:jc w:val="both"/>
              <w:rPr>
                <w:sz w:val="22"/>
                <w:szCs w:val="22"/>
              </w:rPr>
            </w:pPr>
            <w:r w:rsidRPr="00596F39">
              <w:rPr>
                <w:sz w:val="22"/>
                <w:szCs w:val="22"/>
              </w:rPr>
              <w:t xml:space="preserve">dokumentu, kas satur informāciju par norādītā pieredzes objekta darbu </w:t>
            </w:r>
            <w:r w:rsidR="00BC7698" w:rsidRPr="00596F39">
              <w:rPr>
                <w:sz w:val="22"/>
                <w:szCs w:val="22"/>
              </w:rPr>
              <w:t>apjomiem</w:t>
            </w:r>
            <w:r w:rsidRPr="00596F39">
              <w:rPr>
                <w:sz w:val="22"/>
                <w:szCs w:val="22"/>
              </w:rPr>
              <w:t>.</w:t>
            </w:r>
          </w:p>
        </w:tc>
      </w:tr>
      <w:tr w:rsidR="00C72368" w:rsidRPr="00596F39" w14:paraId="77D9A24C" w14:textId="77777777" w:rsidTr="00C72368">
        <w:tc>
          <w:tcPr>
            <w:tcW w:w="4649" w:type="dxa"/>
            <w:gridSpan w:val="2"/>
            <w:shd w:val="clear" w:color="auto" w:fill="auto"/>
          </w:tcPr>
          <w:p w14:paraId="692F2926" w14:textId="51F98860" w:rsidR="00783B44" w:rsidRPr="00596F39" w:rsidRDefault="00F85156" w:rsidP="00166E9A">
            <w:pPr>
              <w:pStyle w:val="NoSpacing"/>
              <w:jc w:val="both"/>
              <w:rPr>
                <w:sz w:val="22"/>
                <w:szCs w:val="22"/>
                <w:highlight w:val="green"/>
              </w:rPr>
            </w:pPr>
            <w:r>
              <w:rPr>
                <w:b/>
                <w:sz w:val="22"/>
                <w:szCs w:val="22"/>
              </w:rPr>
              <w:t>2</w:t>
            </w:r>
            <w:r w:rsidR="00CA4F86" w:rsidRPr="00596F39">
              <w:rPr>
                <w:b/>
                <w:sz w:val="22"/>
                <w:szCs w:val="22"/>
              </w:rPr>
              <w:t>.</w:t>
            </w:r>
            <w:r w:rsidR="000A0730" w:rsidRPr="00596F39">
              <w:rPr>
                <w:b/>
                <w:sz w:val="22"/>
                <w:szCs w:val="22"/>
              </w:rPr>
              <w:t>10</w:t>
            </w:r>
            <w:r w:rsidR="00C72368" w:rsidRPr="00596F39">
              <w:rPr>
                <w:b/>
                <w:sz w:val="22"/>
                <w:szCs w:val="22"/>
              </w:rPr>
              <w:t>.</w:t>
            </w:r>
            <w:r w:rsidR="00C72368" w:rsidRPr="00596F39">
              <w:rPr>
                <w:sz w:val="22"/>
                <w:szCs w:val="22"/>
              </w:rPr>
              <w:t xml:space="preserve"> Pretendents līguma izpildē nodrošina</w:t>
            </w:r>
            <w:r w:rsidR="00705C13">
              <w:rPr>
                <w:sz w:val="22"/>
                <w:szCs w:val="22"/>
              </w:rPr>
              <w:t xml:space="preserve"> </w:t>
            </w:r>
            <w:r w:rsidR="00306623" w:rsidRPr="00596F39">
              <w:rPr>
                <w:sz w:val="22"/>
                <w:szCs w:val="22"/>
              </w:rPr>
              <w:t xml:space="preserve"> </w:t>
            </w:r>
            <w:r w:rsidR="00244533" w:rsidRPr="00596F39">
              <w:rPr>
                <w:sz w:val="22"/>
                <w:szCs w:val="22"/>
              </w:rPr>
              <w:t xml:space="preserve">projekta vadītāju, kuram ir pieredze </w:t>
            </w:r>
            <w:r w:rsidR="00415092" w:rsidRPr="00596F39">
              <w:rPr>
                <w:sz w:val="22"/>
                <w:szCs w:val="22"/>
              </w:rPr>
              <w:t xml:space="preserve">kā projekta vadītājam </w:t>
            </w:r>
            <w:r w:rsidR="00244533" w:rsidRPr="00596F39">
              <w:rPr>
                <w:sz w:val="22"/>
                <w:szCs w:val="22"/>
              </w:rPr>
              <w:t>vismaz 1 (</w:t>
            </w:r>
            <w:r w:rsidR="00244533" w:rsidRPr="00596F39">
              <w:rPr>
                <w:i/>
                <w:sz w:val="22"/>
                <w:szCs w:val="22"/>
              </w:rPr>
              <w:t>viena</w:t>
            </w:r>
            <w:r w:rsidR="00244533" w:rsidRPr="00596F39">
              <w:rPr>
                <w:sz w:val="22"/>
                <w:szCs w:val="22"/>
              </w:rPr>
              <w:t xml:space="preserve">) piesārņota virszemes ūdensobjekta sanācijas līguma izpildē, kura ietvaros ir veikta  piesārņotas grunts materiālu pārvietošana uz pastāvīgu piesārņoto materiālu </w:t>
            </w:r>
            <w:r w:rsidR="00244533" w:rsidRPr="00596F39">
              <w:rPr>
                <w:sz w:val="22"/>
                <w:szCs w:val="22"/>
              </w:rPr>
              <w:lastRenderedPageBreak/>
              <w:t>novietni, izmantojot sūkšanas un/ vai rakšanas (izmantojot ekskavatora un/ vai grābšanas tipa iekārtas) tehnoloģijas</w:t>
            </w:r>
            <w:r>
              <w:rPr>
                <w:sz w:val="22"/>
                <w:szCs w:val="22"/>
              </w:rPr>
              <w:t>.</w:t>
            </w:r>
          </w:p>
          <w:p w14:paraId="0031C0B2" w14:textId="6D6EAFCD" w:rsidR="00B00D2A" w:rsidRPr="00596F39" w:rsidRDefault="00B00D2A" w:rsidP="00166E9A">
            <w:pPr>
              <w:suppressAutoHyphens/>
              <w:spacing w:after="0" w:line="240" w:lineRule="auto"/>
              <w:jc w:val="both"/>
              <w:rPr>
                <w:rFonts w:ascii="Times New Roman" w:hAnsi="Times New Roman" w:cs="Times New Roman"/>
              </w:rPr>
            </w:pPr>
          </w:p>
          <w:p w14:paraId="46F2D9A1" w14:textId="72A75822" w:rsidR="00C72368" w:rsidRPr="00596F39" w:rsidRDefault="00244533" w:rsidP="00166E9A">
            <w:pPr>
              <w:pStyle w:val="NoSpacing"/>
              <w:jc w:val="both"/>
              <w:rPr>
                <w:b/>
                <w:sz w:val="22"/>
                <w:szCs w:val="22"/>
              </w:rPr>
            </w:pPr>
            <w:r w:rsidRPr="00596F39">
              <w:rPr>
                <w:i/>
                <w:sz w:val="22"/>
                <w:szCs w:val="22"/>
              </w:rPr>
              <w:t>S</w:t>
            </w:r>
            <w:r w:rsidR="00392AE5" w:rsidRPr="00596F39">
              <w:rPr>
                <w:i/>
                <w:sz w:val="22"/>
                <w:szCs w:val="22"/>
              </w:rPr>
              <w:t>peciālist</w:t>
            </w:r>
            <w:r w:rsidRPr="00596F39">
              <w:rPr>
                <w:i/>
                <w:sz w:val="22"/>
                <w:szCs w:val="22"/>
              </w:rPr>
              <w:t>a</w:t>
            </w:r>
            <w:r w:rsidR="00392AE5" w:rsidRPr="00596F39">
              <w:rPr>
                <w:i/>
                <w:sz w:val="22"/>
                <w:szCs w:val="22"/>
              </w:rPr>
              <w:t>m jāpiedalās iepirkuma procedūras rezultātā nos</w:t>
            </w:r>
            <w:r w:rsidR="006B0DE2" w:rsidRPr="00596F39">
              <w:rPr>
                <w:i/>
                <w:sz w:val="22"/>
                <w:szCs w:val="22"/>
              </w:rPr>
              <w:t>lēdzamā līguma izpildē</w:t>
            </w:r>
          </w:p>
        </w:tc>
        <w:tc>
          <w:tcPr>
            <w:tcW w:w="4536" w:type="dxa"/>
            <w:shd w:val="clear" w:color="auto" w:fill="auto"/>
          </w:tcPr>
          <w:p w14:paraId="6D93C74F" w14:textId="77777777" w:rsidR="00306623" w:rsidRPr="00596F39" w:rsidRDefault="00306623" w:rsidP="00166E9A">
            <w:pPr>
              <w:pStyle w:val="NoSpacing"/>
              <w:jc w:val="both"/>
              <w:rPr>
                <w:sz w:val="22"/>
                <w:szCs w:val="22"/>
              </w:rPr>
            </w:pPr>
            <w:r w:rsidRPr="00596F39">
              <w:rPr>
                <w:b/>
                <w:sz w:val="22"/>
                <w:szCs w:val="22"/>
              </w:rPr>
              <w:lastRenderedPageBreak/>
              <w:t>a)</w:t>
            </w:r>
            <w:r w:rsidRPr="00596F39">
              <w:rPr>
                <w:sz w:val="22"/>
                <w:szCs w:val="22"/>
              </w:rPr>
              <w:t xml:space="preserve"> Informācija par līguma izpildi (pēc formas – nolikuma 6.pielikums) kur pretendents norāda: </w:t>
            </w:r>
          </w:p>
          <w:p w14:paraId="5DE3E9B9" w14:textId="77777777" w:rsidR="00244533" w:rsidRPr="00596F39" w:rsidRDefault="00244533" w:rsidP="00166E9A">
            <w:pPr>
              <w:pStyle w:val="NoSpacing"/>
              <w:numPr>
                <w:ilvl w:val="0"/>
                <w:numId w:val="11"/>
              </w:numPr>
              <w:ind w:left="325"/>
              <w:jc w:val="both"/>
              <w:rPr>
                <w:sz w:val="22"/>
                <w:szCs w:val="22"/>
              </w:rPr>
            </w:pPr>
            <w:r w:rsidRPr="00596F39">
              <w:rPr>
                <w:sz w:val="22"/>
                <w:szCs w:val="22"/>
                <w:u w:val="single"/>
              </w:rPr>
              <w:t xml:space="preserve">informāciju par </w:t>
            </w:r>
            <w:r w:rsidR="00306623" w:rsidRPr="00596F39">
              <w:rPr>
                <w:sz w:val="22"/>
                <w:szCs w:val="22"/>
                <w:u w:val="single"/>
              </w:rPr>
              <w:t xml:space="preserve">piesaistīto </w:t>
            </w:r>
            <w:r w:rsidRPr="00596F39">
              <w:rPr>
                <w:sz w:val="22"/>
                <w:szCs w:val="22"/>
                <w:u w:val="single"/>
              </w:rPr>
              <w:t>projekta vadītāju</w:t>
            </w:r>
            <w:r w:rsidR="00306623" w:rsidRPr="00596F39">
              <w:rPr>
                <w:sz w:val="22"/>
                <w:szCs w:val="22"/>
              </w:rPr>
              <w:t xml:space="preserve">, </w:t>
            </w:r>
            <w:r w:rsidRPr="00596F39">
              <w:rPr>
                <w:sz w:val="22"/>
                <w:szCs w:val="22"/>
              </w:rPr>
              <w:t>viņa</w:t>
            </w:r>
            <w:r w:rsidR="00306623" w:rsidRPr="00596F39">
              <w:rPr>
                <w:sz w:val="22"/>
                <w:szCs w:val="22"/>
              </w:rPr>
              <w:t xml:space="preserve"> pie</w:t>
            </w:r>
            <w:r w:rsidRPr="00596F39">
              <w:rPr>
                <w:sz w:val="22"/>
                <w:szCs w:val="22"/>
              </w:rPr>
              <w:t>redzi</w:t>
            </w:r>
            <w:r w:rsidR="00306623" w:rsidRPr="00596F39">
              <w:rPr>
                <w:sz w:val="22"/>
                <w:szCs w:val="22"/>
              </w:rPr>
              <w:t xml:space="preserve"> un saistību ar pretendentu.</w:t>
            </w:r>
            <w:r w:rsidR="00306623" w:rsidRPr="00596F39">
              <w:rPr>
                <w:b/>
                <w:i/>
                <w:color w:val="FF0000"/>
                <w:sz w:val="22"/>
                <w:szCs w:val="22"/>
              </w:rPr>
              <w:t xml:space="preserve"> </w:t>
            </w:r>
          </w:p>
          <w:p w14:paraId="638BB719" w14:textId="5194CA85" w:rsidR="00472C2D" w:rsidRPr="00596F39" w:rsidRDefault="00472C2D" w:rsidP="00166E9A">
            <w:pPr>
              <w:pStyle w:val="NoSpacing"/>
              <w:numPr>
                <w:ilvl w:val="0"/>
                <w:numId w:val="11"/>
              </w:numPr>
              <w:ind w:left="325"/>
              <w:jc w:val="both"/>
              <w:rPr>
                <w:sz w:val="22"/>
                <w:szCs w:val="22"/>
              </w:rPr>
            </w:pPr>
            <w:r w:rsidRPr="00596F39">
              <w:rPr>
                <w:sz w:val="22"/>
                <w:szCs w:val="22"/>
              </w:rPr>
              <w:t xml:space="preserve">piedāvājumā iekļauj minētā speciālista pašrocīgi parakstītu apliecinājumu par dalību </w:t>
            </w:r>
            <w:r w:rsidRPr="00596F39">
              <w:rPr>
                <w:sz w:val="22"/>
                <w:szCs w:val="22"/>
              </w:rPr>
              <w:lastRenderedPageBreak/>
              <w:t>līguma izpildē konkrēt</w:t>
            </w:r>
            <w:r w:rsidR="00244533" w:rsidRPr="00596F39">
              <w:rPr>
                <w:sz w:val="22"/>
                <w:szCs w:val="22"/>
              </w:rPr>
              <w:t>aj</w:t>
            </w:r>
            <w:r w:rsidRPr="00596F39">
              <w:rPr>
                <w:sz w:val="22"/>
                <w:szCs w:val="22"/>
              </w:rPr>
              <w:t>ā pozīcijā, ja pretendents iepirkuma rezultātā iegūs līguma slēgšanas tiesības.</w:t>
            </w:r>
          </w:p>
          <w:p w14:paraId="334F0E4B" w14:textId="77777777" w:rsidR="00306623" w:rsidRPr="00596F39" w:rsidRDefault="00306623" w:rsidP="00166E9A">
            <w:pPr>
              <w:pStyle w:val="NoSpacing"/>
              <w:jc w:val="both"/>
              <w:rPr>
                <w:i/>
                <w:sz w:val="22"/>
                <w:szCs w:val="22"/>
              </w:rPr>
            </w:pPr>
          </w:p>
          <w:p w14:paraId="7AE4176D" w14:textId="4C4C27DF" w:rsidR="00306623" w:rsidRPr="00596F39" w:rsidRDefault="00306623" w:rsidP="00166E9A">
            <w:pPr>
              <w:pStyle w:val="NoSpacing"/>
              <w:jc w:val="both"/>
              <w:rPr>
                <w:sz w:val="22"/>
                <w:szCs w:val="22"/>
              </w:rPr>
            </w:pPr>
            <w:r w:rsidRPr="00596F39">
              <w:rPr>
                <w:b/>
                <w:sz w:val="22"/>
                <w:szCs w:val="22"/>
              </w:rPr>
              <w:t>b)</w:t>
            </w:r>
            <w:r w:rsidRPr="00596F39">
              <w:rPr>
                <w:sz w:val="22"/>
                <w:szCs w:val="22"/>
              </w:rPr>
              <w:t xml:space="preserve"> Informācija par iepriekšējo pieredzi (pēc formas – nolikuma 5.pielikums).</w:t>
            </w:r>
          </w:p>
          <w:p w14:paraId="20A27001" w14:textId="05740491" w:rsidR="00415092" w:rsidRPr="00596F39" w:rsidRDefault="00415092" w:rsidP="00166E9A">
            <w:pPr>
              <w:pStyle w:val="NoSpacing"/>
              <w:jc w:val="both"/>
              <w:rPr>
                <w:sz w:val="22"/>
                <w:szCs w:val="22"/>
              </w:rPr>
            </w:pPr>
          </w:p>
          <w:p w14:paraId="5C31A6D2" w14:textId="5C19D550" w:rsidR="0029359C" w:rsidRPr="00596F39" w:rsidRDefault="00415092" w:rsidP="00166E9A">
            <w:pPr>
              <w:pStyle w:val="NoSpacing"/>
              <w:jc w:val="both"/>
              <w:rPr>
                <w:sz w:val="22"/>
                <w:szCs w:val="22"/>
              </w:rPr>
            </w:pPr>
            <w:r w:rsidRPr="00705C13">
              <w:rPr>
                <w:b/>
                <w:bCs/>
                <w:sz w:val="22"/>
                <w:szCs w:val="22"/>
              </w:rPr>
              <w:t>c)</w:t>
            </w:r>
            <w:r w:rsidRPr="00596F39">
              <w:rPr>
                <w:sz w:val="22"/>
                <w:szCs w:val="22"/>
              </w:rPr>
              <w:t xml:space="preserve"> Projekta vadītāja pieredzi apstiprinoši dokumenti, piemēram, objekta pasūtītāja atsauksme vai cits dokuments, kas apstiprina nominētā speciālista pieredzi prasītajā objektā kā projekta vadītājam</w:t>
            </w:r>
            <w:r w:rsidRPr="00596F39">
              <w:rPr>
                <w:b/>
                <w:sz w:val="22"/>
                <w:szCs w:val="22"/>
              </w:rPr>
              <w:t>.</w:t>
            </w:r>
            <w:r w:rsidRPr="00596F39">
              <w:rPr>
                <w:sz w:val="22"/>
                <w:szCs w:val="22"/>
              </w:rPr>
              <w:t xml:space="preserve"> </w:t>
            </w:r>
          </w:p>
        </w:tc>
      </w:tr>
      <w:tr w:rsidR="00705C13" w:rsidRPr="00596F39" w14:paraId="48223DDE" w14:textId="77777777" w:rsidTr="00C72368">
        <w:tc>
          <w:tcPr>
            <w:tcW w:w="4649" w:type="dxa"/>
            <w:gridSpan w:val="2"/>
            <w:shd w:val="clear" w:color="auto" w:fill="auto"/>
          </w:tcPr>
          <w:p w14:paraId="18820BC2" w14:textId="4BD0C430" w:rsidR="00705C13" w:rsidRPr="00AB22BD" w:rsidRDefault="00705C13" w:rsidP="00705C13">
            <w:pPr>
              <w:suppressAutoHyphens/>
              <w:spacing w:after="0" w:line="240" w:lineRule="auto"/>
              <w:jc w:val="both"/>
              <w:rPr>
                <w:rFonts w:ascii="Times New Roman" w:eastAsia="Times New Roman" w:hAnsi="Times New Roman" w:cs="Times New Roman"/>
                <w:lang w:eastAsia="ar-SA"/>
              </w:rPr>
            </w:pPr>
            <w:bookmarkStart w:id="0" w:name="_Hlk100570757"/>
            <w:r w:rsidRPr="00AB22BD">
              <w:rPr>
                <w:rFonts w:ascii="Times New Roman" w:hAnsi="Times New Roman" w:cs="Times New Roman"/>
                <w:b/>
              </w:rPr>
              <w:lastRenderedPageBreak/>
              <w:t>2.11.</w:t>
            </w:r>
            <w:r w:rsidRPr="00AB22BD">
              <w:rPr>
                <w:rFonts w:ascii="Times New Roman" w:hAnsi="Times New Roman" w:cs="Times New Roman"/>
              </w:rPr>
              <w:t xml:space="preserve"> Pretendents līguma izpildē nodrošina  vides specialistu, kuram ir pieredze kā </w:t>
            </w:r>
            <w:r w:rsidR="0071187F" w:rsidRPr="00AB22BD">
              <w:rPr>
                <w:rFonts w:ascii="Times New Roman" w:hAnsi="Times New Roman" w:cs="Times New Roman"/>
              </w:rPr>
              <w:t>vides speciālistam</w:t>
            </w:r>
            <w:r w:rsidRPr="00AB22BD">
              <w:rPr>
                <w:rFonts w:ascii="Times New Roman" w:hAnsi="Times New Roman" w:cs="Times New Roman"/>
              </w:rPr>
              <w:t xml:space="preserve"> vismaz 1 (</w:t>
            </w:r>
            <w:r w:rsidRPr="00AB22BD">
              <w:rPr>
                <w:rFonts w:ascii="Times New Roman" w:hAnsi="Times New Roman" w:cs="Times New Roman"/>
                <w:i/>
              </w:rPr>
              <w:t>viena</w:t>
            </w:r>
            <w:r w:rsidRPr="00AB22BD">
              <w:rPr>
                <w:rFonts w:ascii="Times New Roman" w:hAnsi="Times New Roman" w:cs="Times New Roman"/>
              </w:rPr>
              <w:t xml:space="preserve">) piesārņota virszemes ūdensobjekta sanācijas līguma izpildē, </w:t>
            </w:r>
            <w:r w:rsidRPr="00AB22BD">
              <w:rPr>
                <w:rFonts w:ascii="Times New Roman" w:eastAsia="Times New Roman" w:hAnsi="Times New Roman" w:cs="Times New Roman"/>
                <w:lang w:eastAsia="ar-SA"/>
              </w:rPr>
              <w:t>kura ietvaros ir gatavota sanācijas darbu dokumentācija.</w:t>
            </w:r>
          </w:p>
          <w:p w14:paraId="38F0F2E2" w14:textId="77777777" w:rsidR="00705C13" w:rsidRPr="00AB22BD" w:rsidRDefault="00705C13" w:rsidP="00705C13">
            <w:pPr>
              <w:suppressAutoHyphens/>
              <w:spacing w:after="0" w:line="240" w:lineRule="auto"/>
              <w:jc w:val="both"/>
              <w:rPr>
                <w:rFonts w:ascii="Times New Roman" w:hAnsi="Times New Roman" w:cs="Times New Roman"/>
              </w:rPr>
            </w:pPr>
          </w:p>
          <w:p w14:paraId="4B033827" w14:textId="5009D7E9" w:rsidR="00705C13" w:rsidRPr="00AB22BD" w:rsidRDefault="00705C13" w:rsidP="00705C13">
            <w:pPr>
              <w:pStyle w:val="NoSpacing"/>
              <w:jc w:val="both"/>
              <w:rPr>
                <w:b/>
                <w:sz w:val="22"/>
                <w:szCs w:val="22"/>
              </w:rPr>
            </w:pPr>
            <w:r w:rsidRPr="00AB22BD">
              <w:rPr>
                <w:i/>
                <w:sz w:val="22"/>
                <w:szCs w:val="22"/>
              </w:rPr>
              <w:t>Speciālistam jāpiedalās iepirkuma procedūras rezultātā noslēdzamā līguma izpildē</w:t>
            </w:r>
          </w:p>
        </w:tc>
        <w:tc>
          <w:tcPr>
            <w:tcW w:w="4536" w:type="dxa"/>
            <w:shd w:val="clear" w:color="auto" w:fill="auto"/>
          </w:tcPr>
          <w:p w14:paraId="080DEB49" w14:textId="77777777" w:rsidR="00705C13" w:rsidRPr="00AB22BD" w:rsidRDefault="00705C13" w:rsidP="00705C13">
            <w:pPr>
              <w:pStyle w:val="NoSpacing"/>
              <w:jc w:val="both"/>
              <w:rPr>
                <w:sz w:val="22"/>
                <w:szCs w:val="22"/>
              </w:rPr>
            </w:pPr>
            <w:r w:rsidRPr="00AB22BD">
              <w:rPr>
                <w:b/>
                <w:sz w:val="22"/>
                <w:szCs w:val="22"/>
              </w:rPr>
              <w:t>a)</w:t>
            </w:r>
            <w:r w:rsidRPr="00AB22BD">
              <w:rPr>
                <w:sz w:val="22"/>
                <w:szCs w:val="22"/>
              </w:rPr>
              <w:t xml:space="preserve"> Informācija par līguma izpildi (pēc formas – nolikuma 6.pielikums) kur pretendents norāda: </w:t>
            </w:r>
          </w:p>
          <w:p w14:paraId="1907F3A3" w14:textId="34E70B3E" w:rsidR="00705C13" w:rsidRPr="00AB22BD" w:rsidRDefault="00705C13" w:rsidP="00705C13">
            <w:pPr>
              <w:pStyle w:val="NoSpacing"/>
              <w:numPr>
                <w:ilvl w:val="0"/>
                <w:numId w:val="11"/>
              </w:numPr>
              <w:ind w:left="325"/>
              <w:jc w:val="both"/>
              <w:rPr>
                <w:sz w:val="22"/>
                <w:szCs w:val="22"/>
              </w:rPr>
            </w:pPr>
            <w:r w:rsidRPr="00AB22BD">
              <w:rPr>
                <w:sz w:val="22"/>
                <w:szCs w:val="22"/>
                <w:u w:val="single"/>
              </w:rPr>
              <w:t>informāciju par piesaistīto vides speciālistu</w:t>
            </w:r>
            <w:r w:rsidRPr="00AB22BD">
              <w:rPr>
                <w:sz w:val="22"/>
                <w:szCs w:val="22"/>
              </w:rPr>
              <w:t>, viņa pieredzi un saistību ar pretendentu.</w:t>
            </w:r>
            <w:r w:rsidRPr="00AB22BD">
              <w:rPr>
                <w:b/>
                <w:i/>
                <w:color w:val="FF0000"/>
                <w:sz w:val="22"/>
                <w:szCs w:val="22"/>
              </w:rPr>
              <w:t xml:space="preserve"> </w:t>
            </w:r>
          </w:p>
          <w:p w14:paraId="611A7CD2" w14:textId="77777777" w:rsidR="00705C13" w:rsidRPr="00AB22BD" w:rsidRDefault="00705C13" w:rsidP="00705C13">
            <w:pPr>
              <w:pStyle w:val="NoSpacing"/>
              <w:numPr>
                <w:ilvl w:val="0"/>
                <w:numId w:val="11"/>
              </w:numPr>
              <w:ind w:left="325"/>
              <w:jc w:val="both"/>
              <w:rPr>
                <w:sz w:val="22"/>
                <w:szCs w:val="22"/>
              </w:rPr>
            </w:pPr>
            <w:r w:rsidRPr="00AB22BD">
              <w:rPr>
                <w:sz w:val="22"/>
                <w:szCs w:val="22"/>
              </w:rPr>
              <w:t>piedāvājumā iekļauj minētā speciālista pašrocīgi parakstītu apliecinājumu par dalību līguma izpildē konkrētajā pozīcijā, ja pretendents iepirkuma rezultātā iegūs līguma slēgšanas tiesības.</w:t>
            </w:r>
          </w:p>
          <w:p w14:paraId="50335E81" w14:textId="77777777" w:rsidR="00705C13" w:rsidRPr="00AB22BD" w:rsidRDefault="00705C13" w:rsidP="00705C13">
            <w:pPr>
              <w:pStyle w:val="NoSpacing"/>
              <w:jc w:val="both"/>
              <w:rPr>
                <w:i/>
                <w:sz w:val="22"/>
                <w:szCs w:val="22"/>
              </w:rPr>
            </w:pPr>
          </w:p>
          <w:p w14:paraId="5DBD4903" w14:textId="77777777" w:rsidR="00705C13" w:rsidRPr="00AB22BD" w:rsidRDefault="00705C13" w:rsidP="00705C13">
            <w:pPr>
              <w:pStyle w:val="NoSpacing"/>
              <w:jc w:val="both"/>
              <w:rPr>
                <w:sz w:val="22"/>
                <w:szCs w:val="22"/>
              </w:rPr>
            </w:pPr>
            <w:r w:rsidRPr="00AB22BD">
              <w:rPr>
                <w:b/>
                <w:sz w:val="22"/>
                <w:szCs w:val="22"/>
              </w:rPr>
              <w:t>b)</w:t>
            </w:r>
            <w:r w:rsidRPr="00AB22BD">
              <w:rPr>
                <w:sz w:val="22"/>
                <w:szCs w:val="22"/>
              </w:rPr>
              <w:t xml:space="preserve"> Informācija par iepriekšējo pieredzi (pēc formas – nolikuma 5.pielikums).</w:t>
            </w:r>
          </w:p>
          <w:p w14:paraId="41A6E33D" w14:textId="77777777" w:rsidR="00705C13" w:rsidRPr="00AB22BD" w:rsidRDefault="00705C13" w:rsidP="00705C13">
            <w:pPr>
              <w:pStyle w:val="NoSpacing"/>
              <w:jc w:val="both"/>
              <w:rPr>
                <w:sz w:val="22"/>
                <w:szCs w:val="22"/>
              </w:rPr>
            </w:pPr>
          </w:p>
          <w:p w14:paraId="558E1E03" w14:textId="16CDCAAC" w:rsidR="00705C13" w:rsidRPr="00AB22BD" w:rsidRDefault="00705C13" w:rsidP="00705C13">
            <w:pPr>
              <w:pStyle w:val="NoSpacing"/>
              <w:jc w:val="both"/>
              <w:rPr>
                <w:b/>
                <w:sz w:val="22"/>
                <w:szCs w:val="22"/>
              </w:rPr>
            </w:pPr>
            <w:r w:rsidRPr="00AB22BD">
              <w:rPr>
                <w:b/>
                <w:bCs/>
                <w:sz w:val="22"/>
                <w:szCs w:val="22"/>
              </w:rPr>
              <w:t>c)</w:t>
            </w:r>
            <w:r w:rsidRPr="00AB22BD">
              <w:rPr>
                <w:sz w:val="22"/>
                <w:szCs w:val="22"/>
              </w:rPr>
              <w:t xml:space="preserve"> Vides speciālista pieredzi apstiprinoši dokumenti, piemēram, objekta pasūtītāja atsauksme vai cits dokuments, kas apstiprina nominētā speciālista pieredzi prasītajā objektā kā projekta vadītājam</w:t>
            </w:r>
            <w:r w:rsidRPr="00AB22BD">
              <w:rPr>
                <w:b/>
                <w:sz w:val="22"/>
                <w:szCs w:val="22"/>
              </w:rPr>
              <w:t>.</w:t>
            </w:r>
            <w:r w:rsidRPr="00AB22BD">
              <w:rPr>
                <w:sz w:val="22"/>
                <w:szCs w:val="22"/>
              </w:rPr>
              <w:t xml:space="preserve"> </w:t>
            </w:r>
          </w:p>
        </w:tc>
      </w:tr>
      <w:bookmarkEnd w:id="0"/>
      <w:tr w:rsidR="00705C13" w:rsidRPr="00596F39" w14:paraId="1D7E6A34" w14:textId="77777777" w:rsidTr="00840D78">
        <w:tc>
          <w:tcPr>
            <w:tcW w:w="9185" w:type="dxa"/>
            <w:gridSpan w:val="3"/>
            <w:shd w:val="clear" w:color="auto" w:fill="auto"/>
          </w:tcPr>
          <w:p w14:paraId="0082302A" w14:textId="31F4CDC9" w:rsidR="00705C13" w:rsidRPr="00596F39" w:rsidRDefault="00705C13" w:rsidP="00705C13">
            <w:pPr>
              <w:pStyle w:val="NoSpacing"/>
              <w:jc w:val="both"/>
              <w:rPr>
                <w:i/>
                <w:sz w:val="22"/>
                <w:szCs w:val="22"/>
              </w:rPr>
            </w:pPr>
            <w:r w:rsidRPr="00596F39">
              <w:rPr>
                <w:i/>
                <w:color w:val="FF0000"/>
                <w:sz w:val="22"/>
                <w:szCs w:val="22"/>
              </w:rPr>
              <w:t>***</w:t>
            </w:r>
            <w:r w:rsidRPr="00596F39">
              <w:rPr>
                <w:i/>
                <w:sz w:val="22"/>
                <w:szCs w:val="22"/>
              </w:rPr>
              <w:t xml:space="preserve">Par </w:t>
            </w:r>
            <w:r w:rsidRPr="00596F39">
              <w:rPr>
                <w:i/>
                <w:sz w:val="22"/>
                <w:szCs w:val="22"/>
                <w:u w:val="single"/>
              </w:rPr>
              <w:t>iepriekšējo 10 (desmit) gadu laikā</w:t>
            </w:r>
            <w:r w:rsidRPr="00596F39">
              <w:rPr>
                <w:i/>
                <w:sz w:val="22"/>
                <w:szCs w:val="22"/>
              </w:rPr>
              <w:t xml:space="preserve"> īstenotu objektu tiks atzīts objekts, kas laika posmā no 2012.gada 1.janvāra līdz piedāvājumu iesniegšanas termiņa beigām pabeigts un nodots pasūtītājam.</w:t>
            </w:r>
          </w:p>
        </w:tc>
      </w:tr>
      <w:tr w:rsidR="00705C13" w:rsidRPr="00596F39" w14:paraId="63531C81" w14:textId="77777777" w:rsidTr="002F5073">
        <w:tc>
          <w:tcPr>
            <w:tcW w:w="4649" w:type="dxa"/>
            <w:gridSpan w:val="2"/>
            <w:shd w:val="clear" w:color="auto" w:fill="auto"/>
          </w:tcPr>
          <w:p w14:paraId="094C6978" w14:textId="671CB1C7" w:rsidR="00705C13" w:rsidRPr="00596F39" w:rsidRDefault="00705C13" w:rsidP="00705C13">
            <w:pPr>
              <w:pStyle w:val="BodyText"/>
              <w:tabs>
                <w:tab w:val="left" w:pos="0"/>
                <w:tab w:val="left" w:pos="743"/>
              </w:tabs>
              <w:jc w:val="both"/>
              <w:rPr>
                <w:sz w:val="22"/>
                <w:szCs w:val="22"/>
              </w:rPr>
            </w:pPr>
            <w:r>
              <w:rPr>
                <w:b/>
                <w:sz w:val="22"/>
                <w:szCs w:val="22"/>
              </w:rPr>
              <w:t>2</w:t>
            </w:r>
            <w:r w:rsidRPr="00596F39">
              <w:rPr>
                <w:b/>
                <w:sz w:val="22"/>
                <w:szCs w:val="22"/>
              </w:rPr>
              <w:t>.1</w:t>
            </w:r>
            <w:r w:rsidR="000E76F8">
              <w:rPr>
                <w:b/>
                <w:sz w:val="22"/>
                <w:szCs w:val="22"/>
              </w:rPr>
              <w:t>2</w:t>
            </w:r>
            <w:r w:rsidRPr="00596F39">
              <w:rPr>
                <w:b/>
                <w:sz w:val="22"/>
                <w:szCs w:val="22"/>
              </w:rPr>
              <w:t>.</w:t>
            </w:r>
            <w:r>
              <w:rPr>
                <w:b/>
                <w:sz w:val="22"/>
                <w:szCs w:val="22"/>
              </w:rPr>
              <w:t xml:space="preserve"> </w:t>
            </w:r>
            <w:r w:rsidRPr="00596F39">
              <w:rPr>
                <w:rFonts w:eastAsia="Helvetica"/>
                <w:sz w:val="22"/>
                <w:szCs w:val="22"/>
              </w:rPr>
              <w:t>Pretendent</w:t>
            </w:r>
            <w:r w:rsidRPr="00596F39">
              <w:rPr>
                <w:sz w:val="22"/>
                <w:szCs w:val="22"/>
              </w:rPr>
              <w:t xml:space="preserve">a </w:t>
            </w:r>
            <w:r>
              <w:rPr>
                <w:sz w:val="22"/>
                <w:szCs w:val="22"/>
              </w:rPr>
              <w:t>rīcībā ir visi nepieciešamie resursi savlaicīgai un kvalitatīvai līguma izpildei</w:t>
            </w:r>
            <w:r w:rsidRPr="00596F39">
              <w:rPr>
                <w:sz w:val="22"/>
                <w:szCs w:val="22"/>
              </w:rPr>
              <w:t>.</w:t>
            </w:r>
          </w:p>
        </w:tc>
        <w:tc>
          <w:tcPr>
            <w:tcW w:w="4536" w:type="dxa"/>
            <w:shd w:val="clear" w:color="auto" w:fill="auto"/>
          </w:tcPr>
          <w:p w14:paraId="7D5AE5BB" w14:textId="77777777" w:rsidR="00705C13" w:rsidRDefault="00705C13" w:rsidP="00705C13">
            <w:pPr>
              <w:pStyle w:val="NoSpacing"/>
              <w:jc w:val="both"/>
              <w:rPr>
                <w:sz w:val="22"/>
                <w:szCs w:val="22"/>
              </w:rPr>
            </w:pPr>
            <w:r w:rsidRPr="00596F39">
              <w:rPr>
                <w:b/>
                <w:sz w:val="22"/>
                <w:szCs w:val="22"/>
              </w:rPr>
              <w:t>a)</w:t>
            </w:r>
            <w:r w:rsidRPr="00596F39">
              <w:rPr>
                <w:sz w:val="22"/>
                <w:szCs w:val="22"/>
              </w:rPr>
              <w:t xml:space="preserve"> Pieteikums dalībai atklātā konkursā (pēc formas – nolikuma 1.pielikums);</w:t>
            </w:r>
          </w:p>
          <w:p w14:paraId="10568C5A" w14:textId="0B43FE07" w:rsidR="00705C13" w:rsidRPr="00AC2AAC" w:rsidRDefault="00705C13" w:rsidP="00705C13">
            <w:pPr>
              <w:pStyle w:val="NoSpacing"/>
              <w:jc w:val="both"/>
              <w:rPr>
                <w:sz w:val="22"/>
                <w:szCs w:val="22"/>
              </w:rPr>
            </w:pPr>
            <w:r w:rsidRPr="00AC2AAC">
              <w:rPr>
                <w:b/>
                <w:sz w:val="22"/>
                <w:szCs w:val="22"/>
              </w:rPr>
              <w:t xml:space="preserve">b) </w:t>
            </w:r>
            <w:r>
              <w:rPr>
                <w:sz w:val="22"/>
                <w:szCs w:val="22"/>
              </w:rPr>
              <w:t>Tehniskais piedāvājums (pēc formas – nolikuma 4.pielikums).</w:t>
            </w:r>
          </w:p>
        </w:tc>
      </w:tr>
      <w:tr w:rsidR="00705C13" w:rsidRPr="00596F39" w14:paraId="2299D057" w14:textId="77777777" w:rsidTr="00C72368">
        <w:tc>
          <w:tcPr>
            <w:tcW w:w="4649" w:type="dxa"/>
            <w:gridSpan w:val="2"/>
            <w:shd w:val="clear" w:color="auto" w:fill="auto"/>
          </w:tcPr>
          <w:p w14:paraId="3F4C8D27" w14:textId="03009702" w:rsidR="00705C13" w:rsidRPr="00596F39" w:rsidRDefault="00705C13" w:rsidP="00705C13">
            <w:pPr>
              <w:pStyle w:val="BodyText"/>
              <w:tabs>
                <w:tab w:val="left" w:pos="0"/>
                <w:tab w:val="left" w:pos="743"/>
              </w:tabs>
              <w:jc w:val="both"/>
              <w:rPr>
                <w:sz w:val="22"/>
                <w:szCs w:val="22"/>
              </w:rPr>
            </w:pPr>
            <w:r>
              <w:rPr>
                <w:b/>
                <w:sz w:val="22"/>
                <w:szCs w:val="22"/>
              </w:rPr>
              <w:t>2</w:t>
            </w:r>
            <w:r w:rsidRPr="00596F39">
              <w:rPr>
                <w:b/>
                <w:sz w:val="22"/>
                <w:szCs w:val="22"/>
              </w:rPr>
              <w:t>.1</w:t>
            </w:r>
            <w:r w:rsidR="000E76F8">
              <w:rPr>
                <w:b/>
                <w:sz w:val="22"/>
                <w:szCs w:val="22"/>
              </w:rPr>
              <w:t>3</w:t>
            </w:r>
            <w:r w:rsidRPr="00596F39">
              <w:rPr>
                <w:b/>
                <w:sz w:val="22"/>
                <w:szCs w:val="22"/>
              </w:rPr>
              <w:t>.</w:t>
            </w:r>
            <w:r w:rsidRPr="00596F39">
              <w:rPr>
                <w:rFonts w:eastAsia="Helvetica"/>
                <w:sz w:val="22"/>
                <w:szCs w:val="22"/>
              </w:rPr>
              <w:t>Pretendent</w:t>
            </w:r>
            <w:r w:rsidRPr="00596F39">
              <w:rPr>
                <w:sz w:val="22"/>
                <w:szCs w:val="22"/>
              </w:rPr>
              <w:t>a piesaistītajiem apakšuzņēmējiem ir visi nepieciešamie sertifikāti, licences un atļaujas norādīto darba daļu veikšanai.</w:t>
            </w:r>
          </w:p>
        </w:tc>
        <w:tc>
          <w:tcPr>
            <w:tcW w:w="4536" w:type="dxa"/>
            <w:shd w:val="clear" w:color="auto" w:fill="auto"/>
          </w:tcPr>
          <w:p w14:paraId="124F0F2B" w14:textId="77777777" w:rsidR="00705C13" w:rsidRPr="00596F39" w:rsidRDefault="00705C13" w:rsidP="00705C13">
            <w:pPr>
              <w:pStyle w:val="NoSpacing"/>
              <w:jc w:val="both"/>
              <w:rPr>
                <w:sz w:val="22"/>
                <w:szCs w:val="22"/>
              </w:rPr>
            </w:pPr>
            <w:r w:rsidRPr="00596F39">
              <w:rPr>
                <w:sz w:val="22"/>
                <w:szCs w:val="22"/>
              </w:rPr>
              <w:t xml:space="preserve">Informācija par līguma izpildi (pēc formas – nolikuma 6.pielikums) kur pretendents norāda: </w:t>
            </w:r>
          </w:p>
          <w:p w14:paraId="76CFF292" w14:textId="5E6C0110" w:rsidR="00705C13" w:rsidRPr="00596F39" w:rsidRDefault="00705C13" w:rsidP="00705C13">
            <w:pPr>
              <w:pStyle w:val="NoSpacing"/>
              <w:numPr>
                <w:ilvl w:val="0"/>
                <w:numId w:val="11"/>
              </w:numPr>
              <w:ind w:left="325"/>
              <w:jc w:val="both"/>
              <w:rPr>
                <w:b/>
                <w:sz w:val="22"/>
                <w:szCs w:val="22"/>
              </w:rPr>
            </w:pPr>
            <w:r w:rsidRPr="00596F39">
              <w:rPr>
                <w:sz w:val="22"/>
                <w:szCs w:val="22"/>
              </w:rPr>
              <w:t xml:space="preserve">vai līguma izpildei plānots piesaistīt </w:t>
            </w:r>
            <w:r w:rsidRPr="00596F39">
              <w:rPr>
                <w:sz w:val="22"/>
                <w:szCs w:val="22"/>
                <w:u w:val="single"/>
              </w:rPr>
              <w:t>apakšuzņēmējus</w:t>
            </w:r>
            <w:r w:rsidRPr="00596F39">
              <w:rPr>
                <w:sz w:val="22"/>
                <w:szCs w:val="22"/>
              </w:rPr>
              <w:t xml:space="preserve"> (sniedz informāciju par līguma izpildei piesaistītajiem apakšuzņēmējiem, tiem nododamo darbu daļu).</w:t>
            </w:r>
          </w:p>
        </w:tc>
      </w:tr>
      <w:tr w:rsidR="00705C13" w:rsidRPr="00596F39" w14:paraId="398A8B25" w14:textId="77777777" w:rsidTr="00C72368">
        <w:tc>
          <w:tcPr>
            <w:tcW w:w="4649" w:type="dxa"/>
            <w:gridSpan w:val="2"/>
            <w:shd w:val="clear" w:color="auto" w:fill="auto"/>
          </w:tcPr>
          <w:p w14:paraId="01DA527B" w14:textId="52A215D6" w:rsidR="00705C13" w:rsidRPr="00596F39" w:rsidRDefault="00705C13" w:rsidP="00705C13">
            <w:pPr>
              <w:pStyle w:val="BodyText"/>
              <w:tabs>
                <w:tab w:val="left" w:pos="0"/>
                <w:tab w:val="left" w:pos="743"/>
              </w:tabs>
              <w:jc w:val="both"/>
              <w:rPr>
                <w:b/>
                <w:sz w:val="22"/>
                <w:szCs w:val="22"/>
              </w:rPr>
            </w:pPr>
            <w:r>
              <w:rPr>
                <w:b/>
                <w:sz w:val="22"/>
                <w:szCs w:val="22"/>
              </w:rPr>
              <w:t>2</w:t>
            </w:r>
            <w:r w:rsidRPr="00596F39">
              <w:rPr>
                <w:b/>
                <w:sz w:val="22"/>
                <w:szCs w:val="22"/>
              </w:rPr>
              <w:t>.1</w:t>
            </w:r>
            <w:r w:rsidR="000E76F8">
              <w:rPr>
                <w:b/>
                <w:sz w:val="22"/>
                <w:szCs w:val="22"/>
              </w:rPr>
              <w:t>4</w:t>
            </w:r>
            <w:r w:rsidRPr="00596F39">
              <w:rPr>
                <w:b/>
                <w:sz w:val="22"/>
                <w:szCs w:val="22"/>
              </w:rPr>
              <w:t xml:space="preserve">. </w:t>
            </w:r>
            <w:r w:rsidRPr="00596F39">
              <w:rPr>
                <w:sz w:val="22"/>
                <w:szCs w:val="22"/>
              </w:rPr>
              <w:t>Pretendents ir iesniedzis tehnisko un finanšu piedāvājumu konkursam.</w:t>
            </w:r>
          </w:p>
        </w:tc>
        <w:tc>
          <w:tcPr>
            <w:tcW w:w="4536" w:type="dxa"/>
            <w:shd w:val="clear" w:color="auto" w:fill="auto"/>
          </w:tcPr>
          <w:p w14:paraId="2F9AE6FE" w14:textId="77777777" w:rsidR="00705C13" w:rsidRPr="00596F39" w:rsidRDefault="00705C13" w:rsidP="00705C13">
            <w:pPr>
              <w:pStyle w:val="NoSpacing"/>
              <w:rPr>
                <w:sz w:val="22"/>
                <w:szCs w:val="22"/>
              </w:rPr>
            </w:pPr>
            <w:r w:rsidRPr="00596F39">
              <w:rPr>
                <w:b/>
                <w:sz w:val="22"/>
                <w:szCs w:val="22"/>
              </w:rPr>
              <w:t>a)</w:t>
            </w:r>
            <w:r w:rsidRPr="00596F39">
              <w:rPr>
                <w:sz w:val="22"/>
                <w:szCs w:val="22"/>
              </w:rPr>
              <w:t xml:space="preserve"> Finanšu piedāvājums (pēc formas – nolikuma 2.pielikums).</w:t>
            </w:r>
          </w:p>
          <w:p w14:paraId="7E5FBAB4" w14:textId="3E1C8800" w:rsidR="00705C13" w:rsidRPr="00596F39" w:rsidRDefault="00705C13" w:rsidP="00705C13">
            <w:pPr>
              <w:pStyle w:val="BodyText"/>
              <w:tabs>
                <w:tab w:val="left" w:pos="1134"/>
                <w:tab w:val="left" w:pos="1260"/>
                <w:tab w:val="left" w:pos="1420"/>
              </w:tabs>
              <w:autoSpaceDE w:val="0"/>
              <w:jc w:val="both"/>
              <w:rPr>
                <w:sz w:val="22"/>
                <w:szCs w:val="22"/>
              </w:rPr>
            </w:pPr>
            <w:r w:rsidRPr="00596F39">
              <w:rPr>
                <w:b/>
                <w:bCs/>
                <w:sz w:val="22"/>
                <w:szCs w:val="22"/>
              </w:rPr>
              <w:t>b)</w:t>
            </w:r>
            <w:r w:rsidRPr="00596F39">
              <w:rPr>
                <w:sz w:val="22"/>
                <w:szCs w:val="22"/>
              </w:rPr>
              <w:t xml:space="preserve"> Tehniskais piedāvājums (pēc formas – nolikuma 4.pielikums)</w:t>
            </w:r>
            <w:r w:rsidRPr="00596F39">
              <w:rPr>
                <w:sz w:val="22"/>
                <w:szCs w:val="22"/>
                <w:lang w:eastAsia="ja-JP"/>
              </w:rPr>
              <w:t>.</w:t>
            </w:r>
          </w:p>
        </w:tc>
      </w:tr>
      <w:tr w:rsidR="00705C13" w:rsidRPr="008C3098" w14:paraId="3E62F9CF" w14:textId="77777777" w:rsidTr="00C72368">
        <w:tc>
          <w:tcPr>
            <w:tcW w:w="4649" w:type="dxa"/>
            <w:gridSpan w:val="2"/>
            <w:shd w:val="clear" w:color="auto" w:fill="auto"/>
          </w:tcPr>
          <w:p w14:paraId="42CA8C15" w14:textId="5E363DFA" w:rsidR="00705C13" w:rsidRPr="008C3098" w:rsidRDefault="00705C13" w:rsidP="00705C13">
            <w:pPr>
              <w:pStyle w:val="BodyText"/>
              <w:tabs>
                <w:tab w:val="left" w:pos="0"/>
                <w:tab w:val="left" w:pos="743"/>
              </w:tabs>
              <w:jc w:val="both"/>
              <w:rPr>
                <w:sz w:val="22"/>
                <w:szCs w:val="22"/>
              </w:rPr>
            </w:pPr>
            <w:r w:rsidRPr="008C3098">
              <w:rPr>
                <w:b/>
                <w:sz w:val="22"/>
                <w:szCs w:val="22"/>
              </w:rPr>
              <w:t>2.1</w:t>
            </w:r>
            <w:r w:rsidR="000E76F8" w:rsidRPr="008C3098">
              <w:rPr>
                <w:b/>
                <w:sz w:val="22"/>
                <w:szCs w:val="22"/>
              </w:rPr>
              <w:t>5</w:t>
            </w:r>
            <w:r w:rsidRPr="008C3098">
              <w:rPr>
                <w:b/>
                <w:sz w:val="22"/>
                <w:szCs w:val="22"/>
              </w:rPr>
              <w:t>.</w:t>
            </w:r>
            <w:r w:rsidRPr="008C3098">
              <w:rPr>
                <w:sz w:val="22"/>
                <w:szCs w:val="22"/>
              </w:rPr>
              <w:t xml:space="preserve"> Pretendenta iesniegtais finanšu piedāvājums nepārsniedz EUR 3 784 580,00 (</w:t>
            </w:r>
            <w:r w:rsidRPr="008C3098">
              <w:rPr>
                <w:i/>
                <w:sz w:val="22"/>
                <w:szCs w:val="22"/>
              </w:rPr>
              <w:t>trīs miljoni septiņsimt astoņdesmit četri tūkstoši pieci simti astoņdesmit euro</w:t>
            </w:r>
            <w:r w:rsidRPr="008C3098">
              <w:rPr>
                <w:sz w:val="22"/>
                <w:szCs w:val="22"/>
              </w:rPr>
              <w:t>), neskaitot PVN.</w:t>
            </w:r>
          </w:p>
        </w:tc>
        <w:tc>
          <w:tcPr>
            <w:tcW w:w="4536" w:type="dxa"/>
            <w:shd w:val="clear" w:color="auto" w:fill="auto"/>
          </w:tcPr>
          <w:p w14:paraId="62D61FE7" w14:textId="77777777" w:rsidR="00705C13" w:rsidRPr="008C3098" w:rsidRDefault="00705C13" w:rsidP="00705C13">
            <w:pPr>
              <w:pStyle w:val="NoSpacing"/>
              <w:rPr>
                <w:sz w:val="22"/>
                <w:szCs w:val="22"/>
              </w:rPr>
            </w:pPr>
            <w:r w:rsidRPr="008C3098">
              <w:rPr>
                <w:b/>
                <w:sz w:val="22"/>
                <w:szCs w:val="22"/>
              </w:rPr>
              <w:t>a)</w:t>
            </w:r>
            <w:r w:rsidRPr="008C3098">
              <w:rPr>
                <w:sz w:val="22"/>
                <w:szCs w:val="22"/>
              </w:rPr>
              <w:t xml:space="preserve"> Finanšu piedāvājums (pēc formas – nolikuma 2.pielikums).</w:t>
            </w:r>
          </w:p>
          <w:p w14:paraId="6F6CDCE4" w14:textId="77777777" w:rsidR="00705C13" w:rsidRPr="008C3098" w:rsidRDefault="00705C13" w:rsidP="00705C13">
            <w:pPr>
              <w:pStyle w:val="NoSpacing"/>
              <w:rPr>
                <w:b/>
                <w:sz w:val="22"/>
                <w:szCs w:val="22"/>
              </w:rPr>
            </w:pPr>
          </w:p>
        </w:tc>
      </w:tr>
    </w:tbl>
    <w:p w14:paraId="1308D8BF" w14:textId="77777777" w:rsidR="00D87E6C" w:rsidRPr="008C3098" w:rsidRDefault="00D87E6C" w:rsidP="00166E9A">
      <w:pPr>
        <w:pStyle w:val="BodyText"/>
        <w:tabs>
          <w:tab w:val="left" w:pos="567"/>
          <w:tab w:val="left" w:pos="851"/>
        </w:tabs>
        <w:jc w:val="left"/>
        <w:rPr>
          <w:sz w:val="22"/>
          <w:szCs w:val="22"/>
        </w:rPr>
      </w:pPr>
    </w:p>
    <w:p w14:paraId="556FC3BE" w14:textId="6D7C6395" w:rsidR="004F1F22" w:rsidRPr="008C3098" w:rsidRDefault="00F85156" w:rsidP="00166E9A">
      <w:pPr>
        <w:spacing w:after="0" w:line="240" w:lineRule="auto"/>
        <w:jc w:val="center"/>
        <w:rPr>
          <w:rFonts w:ascii="Times New Roman" w:hAnsi="Times New Roman" w:cs="Times New Roman"/>
          <w:b/>
        </w:rPr>
      </w:pPr>
      <w:r w:rsidRPr="008C3098">
        <w:rPr>
          <w:rFonts w:ascii="Times New Roman" w:hAnsi="Times New Roman" w:cs="Times New Roman"/>
          <w:b/>
        </w:rPr>
        <w:t>III</w:t>
      </w:r>
      <w:r w:rsidR="004F1F22" w:rsidRPr="008C3098">
        <w:rPr>
          <w:rFonts w:ascii="Times New Roman" w:hAnsi="Times New Roman" w:cs="Times New Roman"/>
          <w:b/>
        </w:rPr>
        <w:t xml:space="preserve"> SADAĻA</w:t>
      </w:r>
    </w:p>
    <w:p w14:paraId="3BB53E3E" w14:textId="77777777" w:rsidR="00D20EB0" w:rsidRPr="008C3098" w:rsidRDefault="00D20EB0" w:rsidP="00166E9A">
      <w:pPr>
        <w:spacing w:after="0" w:line="240" w:lineRule="auto"/>
        <w:jc w:val="center"/>
        <w:rPr>
          <w:rFonts w:ascii="Times New Roman" w:hAnsi="Times New Roman" w:cs="Times New Roman"/>
          <w:b/>
        </w:rPr>
      </w:pPr>
      <w:r w:rsidRPr="008C3098">
        <w:rPr>
          <w:rFonts w:ascii="Times New Roman" w:hAnsi="Times New Roman" w:cs="Times New Roman"/>
          <w:b/>
        </w:rPr>
        <w:t>PIEDĀVĀJUMA IZVĒRTĒŠANAS KRITĒRIJS</w:t>
      </w:r>
    </w:p>
    <w:p w14:paraId="3321B1C8" w14:textId="77777777" w:rsidR="00D20EB0" w:rsidRPr="008C3098" w:rsidRDefault="00D20EB0" w:rsidP="00166E9A">
      <w:pPr>
        <w:spacing w:after="0" w:line="240" w:lineRule="auto"/>
        <w:jc w:val="center"/>
        <w:rPr>
          <w:rFonts w:ascii="Times New Roman" w:hAnsi="Times New Roman" w:cs="Times New Roman"/>
          <w:b/>
        </w:rPr>
      </w:pPr>
    </w:p>
    <w:tbl>
      <w:tblPr>
        <w:tblStyle w:val="Reatabulagaia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0532F0" w:rsidRPr="008C3098" w14:paraId="08928C67" w14:textId="77777777" w:rsidTr="007C433D">
        <w:tc>
          <w:tcPr>
            <w:tcW w:w="9209" w:type="dxa"/>
          </w:tcPr>
          <w:p w14:paraId="0459EAD4" w14:textId="5EBA671A" w:rsidR="000532F0" w:rsidRPr="008C3098" w:rsidRDefault="00F85156" w:rsidP="00166E9A">
            <w:pPr>
              <w:jc w:val="both"/>
              <w:rPr>
                <w:rFonts w:ascii="Times New Roman" w:eastAsia="ArialMT" w:hAnsi="Times New Roman" w:cs="Times New Roman"/>
                <w:iCs/>
              </w:rPr>
            </w:pPr>
            <w:r w:rsidRPr="008C3098">
              <w:rPr>
                <w:rFonts w:ascii="Times New Roman" w:eastAsia="ArialMT" w:hAnsi="Times New Roman" w:cs="Times New Roman"/>
                <w:iCs/>
              </w:rPr>
              <w:lastRenderedPageBreak/>
              <w:t>3</w:t>
            </w:r>
            <w:r w:rsidR="000532F0" w:rsidRPr="008C3098">
              <w:rPr>
                <w:rFonts w:ascii="Times New Roman" w:eastAsia="ArialMT" w:hAnsi="Times New Roman" w:cs="Times New Roman"/>
                <w:iCs/>
              </w:rPr>
              <w:t>.1. Pamatojoties uz Sabiedrisko pakalpojumu sniedzēju iepirkumu likuma 5</w:t>
            </w:r>
            <w:r w:rsidR="000025C4" w:rsidRPr="008C3098">
              <w:rPr>
                <w:rFonts w:ascii="Times New Roman" w:eastAsia="ArialMT" w:hAnsi="Times New Roman" w:cs="Times New Roman"/>
                <w:iCs/>
              </w:rPr>
              <w:t>1</w:t>
            </w:r>
            <w:r w:rsidR="000532F0" w:rsidRPr="008C3098">
              <w:rPr>
                <w:rFonts w:ascii="Times New Roman" w:eastAsia="ArialMT" w:hAnsi="Times New Roman" w:cs="Times New Roman"/>
                <w:iCs/>
              </w:rPr>
              <w:t>.panta</w:t>
            </w:r>
            <w:r w:rsidR="000532F0" w:rsidRPr="008C3098">
              <w:rPr>
                <w:rFonts w:ascii="Times New Roman" w:eastAsia="ArialMT" w:hAnsi="Times New Roman" w:cs="Times New Roman"/>
              </w:rPr>
              <w:t xml:space="preserve"> ceturto daļu</w:t>
            </w:r>
            <w:r w:rsidR="000532F0" w:rsidRPr="008C3098">
              <w:rPr>
                <w:rFonts w:ascii="Times New Roman" w:eastAsia="ArialMT" w:hAnsi="Times New Roman" w:cs="Times New Roman"/>
                <w:iCs/>
              </w:rPr>
              <w:t xml:space="preserve">, Komisija piešķir līguma slēgšanas tiesības saimnieciski visizdevīgākajam piedāvājumam, kuru nosaka, ņemot vērā tikai </w:t>
            </w:r>
            <w:r w:rsidR="000532F0" w:rsidRPr="008C3098">
              <w:rPr>
                <w:rFonts w:ascii="Times New Roman" w:eastAsia="ArialMT" w:hAnsi="Times New Roman" w:cs="Times New Roman"/>
                <w:b/>
                <w:iCs/>
              </w:rPr>
              <w:t>piedāvāto kopējo cenu</w:t>
            </w:r>
            <w:r w:rsidR="000532F0" w:rsidRPr="008C3098">
              <w:rPr>
                <w:rFonts w:ascii="Times New Roman" w:eastAsia="ArialMT" w:hAnsi="Times New Roman" w:cs="Times New Roman"/>
                <w:iCs/>
              </w:rPr>
              <w:t>.</w:t>
            </w:r>
          </w:p>
        </w:tc>
      </w:tr>
      <w:tr w:rsidR="000532F0" w:rsidRPr="008C3098" w14:paraId="03049BAD" w14:textId="77777777" w:rsidTr="007C433D">
        <w:trPr>
          <w:trHeight w:val="169"/>
        </w:trPr>
        <w:tc>
          <w:tcPr>
            <w:tcW w:w="9209" w:type="dxa"/>
          </w:tcPr>
          <w:p w14:paraId="79210689" w14:textId="48F1EA62" w:rsidR="000532F0" w:rsidRPr="008C3098" w:rsidRDefault="00F85156" w:rsidP="00166E9A">
            <w:pPr>
              <w:jc w:val="both"/>
              <w:rPr>
                <w:rFonts w:ascii="Times New Roman" w:hAnsi="Times New Roman" w:cs="Times New Roman"/>
              </w:rPr>
            </w:pPr>
            <w:r w:rsidRPr="008C3098">
              <w:rPr>
                <w:rFonts w:ascii="Times New Roman" w:eastAsia="ArialMT" w:hAnsi="Times New Roman" w:cs="Times New Roman"/>
                <w:iCs/>
              </w:rPr>
              <w:t>3</w:t>
            </w:r>
            <w:r w:rsidR="000532F0" w:rsidRPr="008C3098">
              <w:rPr>
                <w:rFonts w:ascii="Times New Roman" w:eastAsia="ArialMT" w:hAnsi="Times New Roman" w:cs="Times New Roman"/>
                <w:iCs/>
              </w:rPr>
              <w:t>.2. Komisija izvēlas piedāvājumu ar viszemāko cenu, kas atbilst nolikuma un tā pielikumu prasībām, nav atzīts par nepamatoti lētu</w:t>
            </w:r>
            <w:r w:rsidR="000532F0" w:rsidRPr="008C3098">
              <w:rPr>
                <w:rFonts w:ascii="Times New Roman" w:hAnsi="Times New Roman" w:cs="Times New Roman"/>
              </w:rPr>
              <w:t>.</w:t>
            </w:r>
          </w:p>
        </w:tc>
      </w:tr>
      <w:tr w:rsidR="000532F0" w:rsidRPr="00CA562E" w14:paraId="1E1C12C2" w14:textId="77777777" w:rsidTr="007C433D">
        <w:trPr>
          <w:trHeight w:val="68"/>
        </w:trPr>
        <w:tc>
          <w:tcPr>
            <w:tcW w:w="9209" w:type="dxa"/>
          </w:tcPr>
          <w:p w14:paraId="62D4F085" w14:textId="7FFC21A9" w:rsidR="000532F0" w:rsidRPr="00C915B2" w:rsidRDefault="00F85156" w:rsidP="00166E9A">
            <w:pPr>
              <w:jc w:val="both"/>
              <w:rPr>
                <w:rFonts w:ascii="Times New Roman" w:hAnsi="Times New Roman" w:cs="Times New Roman"/>
                <w:iCs/>
              </w:rPr>
            </w:pPr>
            <w:r w:rsidRPr="008C3098">
              <w:rPr>
                <w:rFonts w:ascii="Times New Roman" w:hAnsi="Times New Roman" w:cs="Times New Roman"/>
                <w:lang w:eastAsia="ar-SA"/>
              </w:rPr>
              <w:t>3</w:t>
            </w:r>
            <w:r w:rsidR="000532F0" w:rsidRPr="008C3098">
              <w:rPr>
                <w:rFonts w:ascii="Times New Roman" w:hAnsi="Times New Roman" w:cs="Times New Roman"/>
                <w:lang w:eastAsia="ar-SA"/>
              </w:rPr>
              <w:t xml:space="preserve">.3. Ja atbilstoši noteiktajam piedāvājuma izvērtēšanas kritērijam novērtējums ir vienāds, par uzvarētāju tiek atzīts pretendents, kurš piedāvās </w:t>
            </w:r>
            <w:r w:rsidR="00C915B2" w:rsidRPr="008C3098">
              <w:rPr>
                <w:rFonts w:ascii="Times New Roman" w:hAnsi="Times New Roman" w:cs="Times New Roman"/>
                <w:lang w:eastAsia="ar-SA"/>
              </w:rPr>
              <w:t xml:space="preserve">lielāko </w:t>
            </w:r>
            <w:r w:rsidR="00C915B2" w:rsidRPr="008C3098">
              <w:rPr>
                <w:rFonts w:ascii="Times New Roman" w:hAnsi="Times New Roman" w:cs="Times New Roman"/>
                <w:b/>
                <w:lang w:eastAsia="ar-SA"/>
              </w:rPr>
              <w:t>garantēto minimālo ražīgumu atbilstoši tehniskajam piedāvājumam</w:t>
            </w:r>
            <w:r w:rsidR="00C915B2" w:rsidRPr="008C3098">
              <w:rPr>
                <w:rFonts w:ascii="Times New Roman" w:hAnsi="Times New Roman" w:cs="Times New Roman"/>
                <w:lang w:eastAsia="ar-SA"/>
              </w:rPr>
              <w:t>.</w:t>
            </w:r>
            <w:r w:rsidR="000532F0" w:rsidRPr="00C915B2">
              <w:rPr>
                <w:rFonts w:ascii="Times New Roman" w:hAnsi="Times New Roman" w:cs="Times New Roman"/>
                <w:iCs/>
              </w:rPr>
              <w:t xml:space="preserve"> </w:t>
            </w:r>
          </w:p>
        </w:tc>
      </w:tr>
      <w:tr w:rsidR="000532F0" w:rsidRPr="00CA562E" w14:paraId="7CEF3BC2" w14:textId="77777777" w:rsidTr="007C433D">
        <w:trPr>
          <w:trHeight w:val="68"/>
        </w:trPr>
        <w:tc>
          <w:tcPr>
            <w:tcW w:w="9209" w:type="dxa"/>
          </w:tcPr>
          <w:p w14:paraId="3608714C" w14:textId="28E5F0CE" w:rsidR="000532F0" w:rsidRPr="00CA562E" w:rsidRDefault="00F85156" w:rsidP="00166E9A">
            <w:pPr>
              <w:jc w:val="both"/>
              <w:rPr>
                <w:rFonts w:ascii="Times New Roman" w:hAnsi="Times New Roman" w:cs="Times New Roman"/>
                <w:lang w:eastAsia="ar-SA"/>
              </w:rPr>
            </w:pPr>
            <w:r>
              <w:rPr>
                <w:rFonts w:ascii="Times New Roman" w:hAnsi="Times New Roman" w:cs="Times New Roman"/>
                <w:lang w:eastAsia="ar-SA"/>
              </w:rPr>
              <w:t>3</w:t>
            </w:r>
            <w:r w:rsidR="000532F0" w:rsidRPr="00CA562E">
              <w:rPr>
                <w:rFonts w:ascii="Times New Roman" w:hAnsi="Times New Roman" w:cs="Times New Roman"/>
                <w:lang w:eastAsia="ar-SA"/>
              </w:rPr>
              <w:t xml:space="preserve">.4. Ja arī </w:t>
            </w:r>
            <w:r>
              <w:rPr>
                <w:rFonts w:ascii="Times New Roman" w:hAnsi="Times New Roman" w:cs="Times New Roman"/>
                <w:lang w:eastAsia="ar-SA"/>
              </w:rPr>
              <w:t>3</w:t>
            </w:r>
            <w:r w:rsidR="000532F0" w:rsidRPr="00CA562E">
              <w:rPr>
                <w:rFonts w:ascii="Times New Roman" w:hAnsi="Times New Roman" w:cs="Times New Roman"/>
                <w:lang w:eastAsia="ar-SA"/>
              </w:rPr>
              <w:t>.3.punktā norādītais kritērijs ir</w:t>
            </w:r>
            <w:r w:rsidR="00E276BC">
              <w:rPr>
                <w:rFonts w:ascii="Times New Roman" w:hAnsi="Times New Roman" w:cs="Times New Roman"/>
                <w:lang w:eastAsia="ar-SA"/>
              </w:rPr>
              <w:t xml:space="preserve"> </w:t>
            </w:r>
            <w:r w:rsidR="000532F0" w:rsidRPr="00CA562E">
              <w:rPr>
                <w:rFonts w:ascii="Times New Roman" w:hAnsi="Times New Roman" w:cs="Times New Roman"/>
                <w:lang w:eastAsia="ar-SA"/>
              </w:rPr>
              <w:t>vienāds, tiek veikta izloze par iepirkuma līguma slēgšanas tiesību piešķiršanu.</w:t>
            </w:r>
          </w:p>
        </w:tc>
      </w:tr>
    </w:tbl>
    <w:p w14:paraId="12B5CAEA" w14:textId="77777777" w:rsidR="005163CC" w:rsidRPr="00CA562E" w:rsidRDefault="005163CC" w:rsidP="00166E9A">
      <w:pPr>
        <w:spacing w:after="0" w:line="240" w:lineRule="auto"/>
        <w:jc w:val="center"/>
        <w:rPr>
          <w:rFonts w:ascii="Times New Roman" w:hAnsi="Times New Roman" w:cs="Times New Roman"/>
          <w:b/>
        </w:rPr>
      </w:pPr>
    </w:p>
    <w:p w14:paraId="153BDD98" w14:textId="1853D45F" w:rsidR="00025F9E" w:rsidRPr="00CA562E" w:rsidRDefault="00F85156" w:rsidP="00166E9A">
      <w:pPr>
        <w:spacing w:after="0"/>
        <w:jc w:val="center"/>
        <w:rPr>
          <w:rFonts w:ascii="Times New Roman" w:hAnsi="Times New Roman" w:cs="Times New Roman"/>
          <w:b/>
        </w:rPr>
      </w:pPr>
      <w:r>
        <w:rPr>
          <w:rFonts w:ascii="Times New Roman" w:hAnsi="Times New Roman" w:cs="Times New Roman"/>
          <w:b/>
        </w:rPr>
        <w:t>I</w:t>
      </w:r>
      <w:r w:rsidR="00025F9E" w:rsidRPr="00CA562E">
        <w:rPr>
          <w:rFonts w:ascii="Times New Roman" w:hAnsi="Times New Roman" w:cs="Times New Roman"/>
          <w:b/>
        </w:rPr>
        <w:t>V SADAĻA</w:t>
      </w:r>
    </w:p>
    <w:p w14:paraId="34B0BC34" w14:textId="77777777" w:rsidR="00025F9E" w:rsidRPr="00CA562E" w:rsidRDefault="00025F9E" w:rsidP="00166E9A">
      <w:pPr>
        <w:spacing w:after="0" w:line="240" w:lineRule="auto"/>
        <w:jc w:val="center"/>
        <w:rPr>
          <w:rFonts w:ascii="Times New Roman" w:hAnsi="Times New Roman" w:cs="Times New Roman"/>
          <w:b/>
        </w:rPr>
      </w:pPr>
      <w:r w:rsidRPr="00CA562E">
        <w:rPr>
          <w:rFonts w:ascii="Times New Roman" w:hAnsi="Times New Roman" w:cs="Times New Roman"/>
          <w:b/>
        </w:rPr>
        <w:t>PIELIKUMI</w:t>
      </w:r>
    </w:p>
    <w:p w14:paraId="7B30E244" w14:textId="77777777" w:rsidR="00025F9E" w:rsidRPr="00CA562E" w:rsidRDefault="00025F9E" w:rsidP="00166E9A">
      <w:pPr>
        <w:spacing w:after="0"/>
        <w:rPr>
          <w:rFonts w:ascii="Times New Roman" w:hAnsi="Times New Roman" w:cs="Times New Roman"/>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108"/>
        <w:gridCol w:w="2268"/>
      </w:tblGrid>
      <w:tr w:rsidR="00C55E0F" w:rsidRPr="00CA562E" w14:paraId="5008200A" w14:textId="77777777" w:rsidTr="00F53BEF">
        <w:tc>
          <w:tcPr>
            <w:tcW w:w="1838" w:type="dxa"/>
          </w:tcPr>
          <w:p w14:paraId="1D654091" w14:textId="77777777" w:rsidR="00C55E0F" w:rsidRPr="00CA562E" w:rsidRDefault="00C55E0F" w:rsidP="00166E9A">
            <w:pPr>
              <w:rPr>
                <w:rFonts w:ascii="Times New Roman" w:hAnsi="Times New Roman" w:cs="Times New Roman"/>
              </w:rPr>
            </w:pPr>
            <w:r w:rsidRPr="00CA562E">
              <w:rPr>
                <w:rFonts w:ascii="Times New Roman" w:hAnsi="Times New Roman" w:cs="Times New Roman"/>
                <w:b/>
              </w:rPr>
              <w:t>1.pielikums</w:t>
            </w:r>
          </w:p>
        </w:tc>
        <w:tc>
          <w:tcPr>
            <w:tcW w:w="5108" w:type="dxa"/>
          </w:tcPr>
          <w:p w14:paraId="506AC9E0"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Pieteikuma dalībai atklātā konkursā forma</w:t>
            </w:r>
          </w:p>
        </w:tc>
        <w:tc>
          <w:tcPr>
            <w:tcW w:w="2268" w:type="dxa"/>
          </w:tcPr>
          <w:p w14:paraId="2BCF6FFE" w14:textId="31607AB3" w:rsidR="00C55E0F" w:rsidRPr="00CA562E" w:rsidRDefault="00C55E0F" w:rsidP="00166E9A">
            <w:pPr>
              <w:rPr>
                <w:rFonts w:ascii="Times New Roman" w:hAnsi="Times New Roman" w:cs="Times New Roman"/>
              </w:rPr>
            </w:pPr>
          </w:p>
        </w:tc>
      </w:tr>
      <w:tr w:rsidR="00C55E0F" w:rsidRPr="00CA562E" w14:paraId="0C12621C" w14:textId="77777777" w:rsidTr="00F53BEF">
        <w:tc>
          <w:tcPr>
            <w:tcW w:w="1838" w:type="dxa"/>
          </w:tcPr>
          <w:p w14:paraId="2D966D28" w14:textId="77777777" w:rsidR="00C55E0F" w:rsidRPr="00CA562E" w:rsidRDefault="00C55E0F" w:rsidP="00166E9A">
            <w:pPr>
              <w:rPr>
                <w:rFonts w:ascii="Times New Roman" w:hAnsi="Times New Roman" w:cs="Times New Roman"/>
              </w:rPr>
            </w:pPr>
            <w:r w:rsidRPr="00CA562E">
              <w:rPr>
                <w:rFonts w:ascii="Times New Roman" w:hAnsi="Times New Roman" w:cs="Times New Roman"/>
                <w:b/>
              </w:rPr>
              <w:t>2.pielikums</w:t>
            </w:r>
          </w:p>
        </w:tc>
        <w:tc>
          <w:tcPr>
            <w:tcW w:w="5108" w:type="dxa"/>
          </w:tcPr>
          <w:p w14:paraId="7EE65425"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Finanšu piedāvājuma forma</w:t>
            </w:r>
          </w:p>
        </w:tc>
        <w:tc>
          <w:tcPr>
            <w:tcW w:w="2268" w:type="dxa"/>
          </w:tcPr>
          <w:p w14:paraId="65370D9E" w14:textId="32939634" w:rsidR="00C55E0F" w:rsidRPr="00CA562E" w:rsidRDefault="00C55E0F" w:rsidP="00166E9A">
            <w:pPr>
              <w:rPr>
                <w:rFonts w:ascii="Times New Roman" w:hAnsi="Times New Roman" w:cs="Times New Roman"/>
              </w:rPr>
            </w:pPr>
          </w:p>
        </w:tc>
      </w:tr>
      <w:tr w:rsidR="00C55E0F" w:rsidRPr="00CA562E" w14:paraId="2B456F6D" w14:textId="77777777" w:rsidTr="00F53BEF">
        <w:tc>
          <w:tcPr>
            <w:tcW w:w="1838" w:type="dxa"/>
          </w:tcPr>
          <w:p w14:paraId="6C725B43"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3.pielikums</w:t>
            </w:r>
          </w:p>
        </w:tc>
        <w:tc>
          <w:tcPr>
            <w:tcW w:w="5108" w:type="dxa"/>
          </w:tcPr>
          <w:p w14:paraId="7A2403E2" w14:textId="315506DE" w:rsidR="00C55E0F" w:rsidRPr="00CA562E" w:rsidRDefault="00522A95" w:rsidP="00166E9A">
            <w:pPr>
              <w:rPr>
                <w:rFonts w:ascii="Times New Roman" w:hAnsi="Times New Roman" w:cs="Times New Roman"/>
              </w:rPr>
            </w:pPr>
            <w:r>
              <w:rPr>
                <w:rFonts w:ascii="Times New Roman" w:hAnsi="Times New Roman" w:cs="Times New Roman"/>
              </w:rPr>
              <w:t>Tehniskā specifikācija</w:t>
            </w:r>
          </w:p>
        </w:tc>
        <w:tc>
          <w:tcPr>
            <w:tcW w:w="2268" w:type="dxa"/>
          </w:tcPr>
          <w:p w14:paraId="52B600B1" w14:textId="25F53F60" w:rsidR="00C55E0F" w:rsidRPr="00CA562E" w:rsidRDefault="00C55E0F" w:rsidP="00166E9A">
            <w:pPr>
              <w:rPr>
                <w:rFonts w:ascii="Times New Roman" w:hAnsi="Times New Roman" w:cs="Times New Roman"/>
              </w:rPr>
            </w:pPr>
          </w:p>
        </w:tc>
      </w:tr>
      <w:tr w:rsidR="00C55E0F" w:rsidRPr="00CA562E" w14:paraId="63A20A19" w14:textId="77777777" w:rsidTr="00F53BEF">
        <w:tc>
          <w:tcPr>
            <w:tcW w:w="1838" w:type="dxa"/>
          </w:tcPr>
          <w:p w14:paraId="0D25B753"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4.pielikums</w:t>
            </w:r>
          </w:p>
        </w:tc>
        <w:tc>
          <w:tcPr>
            <w:tcW w:w="5108" w:type="dxa"/>
          </w:tcPr>
          <w:p w14:paraId="7AF6AB23" w14:textId="6A10797D" w:rsidR="00C55E0F" w:rsidRPr="00CA562E" w:rsidRDefault="00E276BC" w:rsidP="00166E9A">
            <w:pPr>
              <w:rPr>
                <w:rFonts w:ascii="Times New Roman" w:hAnsi="Times New Roman" w:cs="Times New Roman"/>
              </w:rPr>
            </w:pPr>
            <w:r>
              <w:rPr>
                <w:rFonts w:ascii="Times New Roman" w:hAnsi="Times New Roman" w:cs="Times New Roman"/>
              </w:rPr>
              <w:t>Tehnisk</w:t>
            </w:r>
            <w:r w:rsidR="0059165A">
              <w:rPr>
                <w:rFonts w:ascii="Times New Roman" w:hAnsi="Times New Roman" w:cs="Times New Roman"/>
              </w:rPr>
              <w:t>ā</w:t>
            </w:r>
            <w:r>
              <w:rPr>
                <w:rFonts w:ascii="Times New Roman" w:hAnsi="Times New Roman" w:cs="Times New Roman"/>
              </w:rPr>
              <w:t xml:space="preserve"> piedāvājum</w:t>
            </w:r>
            <w:r w:rsidR="0059165A">
              <w:rPr>
                <w:rFonts w:ascii="Times New Roman" w:hAnsi="Times New Roman" w:cs="Times New Roman"/>
              </w:rPr>
              <w:t>a forma</w:t>
            </w:r>
          </w:p>
        </w:tc>
        <w:tc>
          <w:tcPr>
            <w:tcW w:w="2268" w:type="dxa"/>
          </w:tcPr>
          <w:p w14:paraId="64106290" w14:textId="77777777" w:rsidR="00C55E0F" w:rsidRPr="00CA562E" w:rsidRDefault="00C55E0F" w:rsidP="00166E9A">
            <w:pPr>
              <w:rPr>
                <w:rFonts w:ascii="Times New Roman" w:hAnsi="Times New Roman" w:cs="Times New Roman"/>
              </w:rPr>
            </w:pPr>
          </w:p>
        </w:tc>
      </w:tr>
      <w:tr w:rsidR="00C55E0F" w:rsidRPr="00CA562E" w14:paraId="55D123B2" w14:textId="77777777" w:rsidTr="00F53BEF">
        <w:tc>
          <w:tcPr>
            <w:tcW w:w="1838" w:type="dxa"/>
          </w:tcPr>
          <w:p w14:paraId="643EF0AD" w14:textId="77777777" w:rsidR="00C55E0F" w:rsidRPr="00CA562E" w:rsidRDefault="00C55E0F" w:rsidP="00166E9A">
            <w:pPr>
              <w:rPr>
                <w:rFonts w:ascii="Times New Roman" w:hAnsi="Times New Roman" w:cs="Times New Roman"/>
              </w:rPr>
            </w:pPr>
            <w:r w:rsidRPr="00CA562E">
              <w:rPr>
                <w:rFonts w:ascii="Times New Roman" w:hAnsi="Times New Roman" w:cs="Times New Roman"/>
                <w:b/>
              </w:rPr>
              <w:t>5.pielikums</w:t>
            </w:r>
          </w:p>
        </w:tc>
        <w:tc>
          <w:tcPr>
            <w:tcW w:w="5108" w:type="dxa"/>
          </w:tcPr>
          <w:p w14:paraId="5DA40812"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Informācijas par iepriekšējo pieredzi forma</w:t>
            </w:r>
          </w:p>
        </w:tc>
        <w:tc>
          <w:tcPr>
            <w:tcW w:w="2268" w:type="dxa"/>
          </w:tcPr>
          <w:p w14:paraId="78D6719A" w14:textId="62F622A7" w:rsidR="00C55E0F" w:rsidRPr="00CA562E" w:rsidRDefault="00C55E0F" w:rsidP="00166E9A">
            <w:pPr>
              <w:rPr>
                <w:rFonts w:ascii="Times New Roman" w:hAnsi="Times New Roman" w:cs="Times New Roman"/>
              </w:rPr>
            </w:pPr>
          </w:p>
        </w:tc>
      </w:tr>
      <w:tr w:rsidR="00C55E0F" w:rsidRPr="00CA562E" w14:paraId="03DCAB97" w14:textId="77777777" w:rsidTr="00F53BEF">
        <w:tc>
          <w:tcPr>
            <w:tcW w:w="1838" w:type="dxa"/>
          </w:tcPr>
          <w:p w14:paraId="36594760"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6.pielikums</w:t>
            </w:r>
          </w:p>
        </w:tc>
        <w:tc>
          <w:tcPr>
            <w:tcW w:w="5108" w:type="dxa"/>
          </w:tcPr>
          <w:p w14:paraId="1A13ED1E"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Informācijas par līguma izpildi forma</w:t>
            </w:r>
          </w:p>
        </w:tc>
        <w:tc>
          <w:tcPr>
            <w:tcW w:w="2268" w:type="dxa"/>
          </w:tcPr>
          <w:p w14:paraId="097C6288" w14:textId="179C51BD" w:rsidR="00C55E0F" w:rsidRPr="00CA562E" w:rsidRDefault="00C55E0F" w:rsidP="00166E9A">
            <w:pPr>
              <w:rPr>
                <w:rFonts w:ascii="Times New Roman" w:hAnsi="Times New Roman" w:cs="Times New Roman"/>
              </w:rPr>
            </w:pPr>
          </w:p>
        </w:tc>
      </w:tr>
      <w:tr w:rsidR="00C55E0F" w:rsidRPr="00CA562E" w14:paraId="7B90AB8B" w14:textId="77777777" w:rsidTr="00F53BEF">
        <w:tc>
          <w:tcPr>
            <w:tcW w:w="1838" w:type="dxa"/>
          </w:tcPr>
          <w:p w14:paraId="4F20546C"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7.pielikums</w:t>
            </w:r>
          </w:p>
        </w:tc>
        <w:tc>
          <w:tcPr>
            <w:tcW w:w="5108" w:type="dxa"/>
          </w:tcPr>
          <w:p w14:paraId="26539578" w14:textId="7A28F7D8" w:rsidR="00C55E0F" w:rsidRPr="00CA562E" w:rsidRDefault="00C55E0F" w:rsidP="00166E9A">
            <w:pPr>
              <w:rPr>
                <w:rFonts w:ascii="Times New Roman" w:hAnsi="Times New Roman" w:cs="Times New Roman"/>
              </w:rPr>
            </w:pPr>
            <w:r w:rsidRPr="00CA562E">
              <w:rPr>
                <w:rFonts w:ascii="Times New Roman" w:hAnsi="Times New Roman" w:cs="Times New Roman"/>
              </w:rPr>
              <w:t>Prasības piedāvājuma noformēšanai</w:t>
            </w:r>
            <w:r w:rsidR="004637E3" w:rsidRPr="00CA562E">
              <w:rPr>
                <w:rFonts w:ascii="Times New Roman" w:hAnsi="Times New Roman" w:cs="Times New Roman"/>
              </w:rPr>
              <w:t xml:space="preserve"> un iesniegšanai</w:t>
            </w:r>
          </w:p>
        </w:tc>
        <w:tc>
          <w:tcPr>
            <w:tcW w:w="2268" w:type="dxa"/>
          </w:tcPr>
          <w:p w14:paraId="6F99D516" w14:textId="77777777" w:rsidR="00C55E0F" w:rsidRPr="00CA562E" w:rsidRDefault="00C55E0F" w:rsidP="00166E9A">
            <w:pPr>
              <w:rPr>
                <w:rFonts w:ascii="Times New Roman" w:hAnsi="Times New Roman" w:cs="Times New Roman"/>
              </w:rPr>
            </w:pPr>
          </w:p>
        </w:tc>
      </w:tr>
      <w:tr w:rsidR="00C55E0F" w:rsidRPr="00CA562E" w14:paraId="711AD14C" w14:textId="77777777" w:rsidTr="00F53BEF">
        <w:tc>
          <w:tcPr>
            <w:tcW w:w="1838" w:type="dxa"/>
          </w:tcPr>
          <w:p w14:paraId="2AE2D5D1"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8.pielikums</w:t>
            </w:r>
          </w:p>
        </w:tc>
        <w:tc>
          <w:tcPr>
            <w:tcW w:w="5108" w:type="dxa"/>
          </w:tcPr>
          <w:p w14:paraId="5B317935"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Vērtēšanas nosacījumi</w:t>
            </w:r>
          </w:p>
        </w:tc>
        <w:tc>
          <w:tcPr>
            <w:tcW w:w="2268" w:type="dxa"/>
          </w:tcPr>
          <w:p w14:paraId="1403CEA2" w14:textId="77777777" w:rsidR="00C55E0F" w:rsidRPr="00CA562E" w:rsidRDefault="00C55E0F" w:rsidP="00166E9A">
            <w:pPr>
              <w:rPr>
                <w:rFonts w:ascii="Times New Roman" w:hAnsi="Times New Roman" w:cs="Times New Roman"/>
              </w:rPr>
            </w:pPr>
          </w:p>
        </w:tc>
      </w:tr>
      <w:tr w:rsidR="00C55E0F" w:rsidRPr="00CA562E" w14:paraId="00AF14EF" w14:textId="77777777" w:rsidTr="00F53BEF">
        <w:tc>
          <w:tcPr>
            <w:tcW w:w="1838" w:type="dxa"/>
          </w:tcPr>
          <w:p w14:paraId="61C238C1" w14:textId="77777777" w:rsidR="00C55E0F" w:rsidRPr="00CA562E" w:rsidRDefault="00C55E0F" w:rsidP="00166E9A">
            <w:pPr>
              <w:rPr>
                <w:rFonts w:ascii="Times New Roman" w:hAnsi="Times New Roman" w:cs="Times New Roman"/>
                <w:b/>
              </w:rPr>
            </w:pPr>
            <w:r w:rsidRPr="00CA562E">
              <w:rPr>
                <w:rFonts w:ascii="Times New Roman" w:hAnsi="Times New Roman" w:cs="Times New Roman"/>
                <w:b/>
              </w:rPr>
              <w:t>9.pielikums</w:t>
            </w:r>
          </w:p>
        </w:tc>
        <w:tc>
          <w:tcPr>
            <w:tcW w:w="5108" w:type="dxa"/>
          </w:tcPr>
          <w:p w14:paraId="730839D3" w14:textId="77777777" w:rsidR="00C55E0F" w:rsidRPr="00CA562E" w:rsidRDefault="00C55E0F" w:rsidP="00166E9A">
            <w:pPr>
              <w:rPr>
                <w:rFonts w:ascii="Times New Roman" w:hAnsi="Times New Roman" w:cs="Times New Roman"/>
              </w:rPr>
            </w:pPr>
            <w:r w:rsidRPr="00CA562E">
              <w:rPr>
                <w:rFonts w:ascii="Times New Roman" w:hAnsi="Times New Roman" w:cs="Times New Roman"/>
              </w:rPr>
              <w:t>Piedāvājuma nodrošinājuma noteikumi</w:t>
            </w:r>
          </w:p>
        </w:tc>
        <w:tc>
          <w:tcPr>
            <w:tcW w:w="2268" w:type="dxa"/>
          </w:tcPr>
          <w:p w14:paraId="1D9F3B35" w14:textId="77777777" w:rsidR="00C55E0F" w:rsidRPr="00CA562E" w:rsidRDefault="00C55E0F" w:rsidP="00166E9A">
            <w:pPr>
              <w:rPr>
                <w:rFonts w:ascii="Times New Roman" w:hAnsi="Times New Roman" w:cs="Times New Roman"/>
              </w:rPr>
            </w:pPr>
          </w:p>
        </w:tc>
      </w:tr>
      <w:tr w:rsidR="00E276BC" w:rsidRPr="00CA562E" w14:paraId="1F8B93F9" w14:textId="77777777" w:rsidTr="00F53BEF">
        <w:tc>
          <w:tcPr>
            <w:tcW w:w="1838" w:type="dxa"/>
          </w:tcPr>
          <w:p w14:paraId="7F717DFA" w14:textId="759EC90E" w:rsidR="00E276BC" w:rsidRPr="00CA562E" w:rsidRDefault="00F53BEF" w:rsidP="002F5073">
            <w:pPr>
              <w:rPr>
                <w:rFonts w:ascii="Times New Roman" w:hAnsi="Times New Roman" w:cs="Times New Roman"/>
                <w:b/>
              </w:rPr>
            </w:pPr>
            <w:r>
              <w:rPr>
                <w:rFonts w:ascii="Times New Roman" w:hAnsi="Times New Roman" w:cs="Times New Roman"/>
                <w:b/>
              </w:rPr>
              <w:t>10</w:t>
            </w:r>
            <w:r w:rsidR="00E276BC" w:rsidRPr="00CA562E">
              <w:rPr>
                <w:rFonts w:ascii="Times New Roman" w:hAnsi="Times New Roman" w:cs="Times New Roman"/>
                <w:b/>
              </w:rPr>
              <w:t>.pielikums</w:t>
            </w:r>
          </w:p>
        </w:tc>
        <w:tc>
          <w:tcPr>
            <w:tcW w:w="5108" w:type="dxa"/>
          </w:tcPr>
          <w:p w14:paraId="3FFAD8E8" w14:textId="4142EE73" w:rsidR="00E276BC" w:rsidRPr="00CA562E" w:rsidRDefault="00E276BC" w:rsidP="002F5073">
            <w:pPr>
              <w:rPr>
                <w:rFonts w:ascii="Times New Roman" w:hAnsi="Times New Roman" w:cs="Times New Roman"/>
              </w:rPr>
            </w:pPr>
            <w:r w:rsidRPr="00CA562E">
              <w:rPr>
                <w:rFonts w:ascii="Times New Roman" w:hAnsi="Times New Roman" w:cs="Times New Roman"/>
              </w:rPr>
              <w:t>Līguma projekts</w:t>
            </w:r>
          </w:p>
        </w:tc>
        <w:tc>
          <w:tcPr>
            <w:tcW w:w="2268" w:type="dxa"/>
          </w:tcPr>
          <w:p w14:paraId="15600424" w14:textId="77777777" w:rsidR="00E276BC" w:rsidRPr="00CA562E" w:rsidRDefault="00E276BC" w:rsidP="002F5073">
            <w:pPr>
              <w:rPr>
                <w:rFonts w:ascii="Times New Roman" w:hAnsi="Times New Roman" w:cs="Times New Roman"/>
              </w:rPr>
            </w:pPr>
          </w:p>
        </w:tc>
      </w:tr>
      <w:tr w:rsidR="00EA7FC8" w:rsidRPr="00CA562E" w14:paraId="254464E0" w14:textId="77777777" w:rsidTr="00EA7FC8">
        <w:trPr>
          <w:trHeight w:val="435"/>
        </w:trPr>
        <w:tc>
          <w:tcPr>
            <w:tcW w:w="1838" w:type="dxa"/>
          </w:tcPr>
          <w:p w14:paraId="4ED3F98E" w14:textId="78B505E1" w:rsidR="00EA7FC8" w:rsidRDefault="00EA7FC8" w:rsidP="002F5073">
            <w:pPr>
              <w:rPr>
                <w:rFonts w:ascii="Times New Roman" w:hAnsi="Times New Roman" w:cs="Times New Roman"/>
                <w:b/>
              </w:rPr>
            </w:pPr>
            <w:r>
              <w:rPr>
                <w:rFonts w:ascii="Times New Roman" w:hAnsi="Times New Roman" w:cs="Times New Roman"/>
                <w:b/>
              </w:rPr>
              <w:t>11.pielikums</w:t>
            </w:r>
          </w:p>
        </w:tc>
        <w:tc>
          <w:tcPr>
            <w:tcW w:w="5108" w:type="dxa"/>
          </w:tcPr>
          <w:p w14:paraId="3519ACC1" w14:textId="22634F8A" w:rsidR="00EA7FC8" w:rsidRPr="00CA562E" w:rsidRDefault="00EA7FC8" w:rsidP="002F5073">
            <w:pPr>
              <w:rPr>
                <w:rFonts w:ascii="Times New Roman" w:hAnsi="Times New Roman" w:cs="Times New Roman"/>
              </w:rPr>
            </w:pPr>
            <w:r>
              <w:rPr>
                <w:rFonts w:ascii="Times New Roman" w:hAnsi="Times New Roman" w:cs="Times New Roman"/>
              </w:rPr>
              <w:t xml:space="preserve">Sanācijas uzdevums </w:t>
            </w:r>
          </w:p>
        </w:tc>
        <w:tc>
          <w:tcPr>
            <w:tcW w:w="2268" w:type="dxa"/>
          </w:tcPr>
          <w:p w14:paraId="35053EBB" w14:textId="77777777" w:rsidR="00EA7FC8" w:rsidRPr="00CA562E" w:rsidRDefault="00EA7FC8" w:rsidP="002F5073">
            <w:pPr>
              <w:rPr>
                <w:rFonts w:ascii="Times New Roman" w:hAnsi="Times New Roman" w:cs="Times New Roman"/>
              </w:rPr>
            </w:pPr>
          </w:p>
        </w:tc>
      </w:tr>
    </w:tbl>
    <w:p w14:paraId="4D73435E" w14:textId="77777777" w:rsidR="00522A95" w:rsidRDefault="00522A95" w:rsidP="00166E9A">
      <w:pPr>
        <w:pStyle w:val="NoSpacing"/>
        <w:jc w:val="right"/>
        <w:rPr>
          <w:sz w:val="22"/>
          <w:szCs w:val="22"/>
        </w:rPr>
      </w:pPr>
    </w:p>
    <w:p w14:paraId="5BAAE435" w14:textId="70802244" w:rsidR="00522A95" w:rsidRDefault="00522A95">
      <w:pPr>
        <w:rPr>
          <w:rFonts w:ascii="Times New Roman" w:eastAsia="Times New Roman" w:hAnsi="Times New Roman" w:cs="Times New Roman"/>
          <w:lang w:eastAsia="ar-SA"/>
        </w:rPr>
      </w:pPr>
      <w:r>
        <w:br w:type="page"/>
      </w:r>
    </w:p>
    <w:p w14:paraId="4AFCF3E7" w14:textId="656D5225" w:rsidR="007C433D" w:rsidRPr="007C433D" w:rsidRDefault="007C433D" w:rsidP="007C433D">
      <w:pPr>
        <w:pStyle w:val="NoSpacing"/>
        <w:jc w:val="right"/>
        <w:rPr>
          <w:sz w:val="22"/>
          <w:szCs w:val="22"/>
        </w:rPr>
      </w:pPr>
      <w:r w:rsidRPr="007C433D">
        <w:rPr>
          <w:sz w:val="22"/>
          <w:szCs w:val="22"/>
        </w:rPr>
        <w:lastRenderedPageBreak/>
        <w:t>Atklāta konkursa LSEZ 2022</w:t>
      </w:r>
      <w:r w:rsidR="0012238D">
        <w:rPr>
          <w:sz w:val="22"/>
          <w:szCs w:val="22"/>
        </w:rPr>
        <w:t>/83/K</w:t>
      </w:r>
    </w:p>
    <w:p w14:paraId="6525D3CF" w14:textId="77777777" w:rsidR="007C433D" w:rsidRPr="007C433D" w:rsidRDefault="007C433D" w:rsidP="007C433D">
      <w:pPr>
        <w:pStyle w:val="NoSpacing"/>
        <w:jc w:val="right"/>
        <w:rPr>
          <w:b/>
          <w:sz w:val="22"/>
          <w:szCs w:val="22"/>
        </w:rPr>
      </w:pPr>
      <w:r w:rsidRPr="007C433D">
        <w:rPr>
          <w:b/>
          <w:sz w:val="22"/>
          <w:szCs w:val="22"/>
        </w:rPr>
        <w:t xml:space="preserve"> nolikuma 1.pielikums</w:t>
      </w:r>
    </w:p>
    <w:p w14:paraId="773BA5CE" w14:textId="77777777" w:rsidR="007C433D" w:rsidRPr="007C433D" w:rsidRDefault="007C433D" w:rsidP="007C433D">
      <w:pPr>
        <w:pStyle w:val="NoSpacing"/>
        <w:jc w:val="right"/>
        <w:rPr>
          <w:sz w:val="22"/>
          <w:szCs w:val="22"/>
        </w:rPr>
      </w:pPr>
    </w:p>
    <w:p w14:paraId="4654C878" w14:textId="77777777" w:rsidR="007C433D" w:rsidRPr="007C433D" w:rsidRDefault="007C433D" w:rsidP="007C433D">
      <w:pPr>
        <w:spacing w:after="0" w:line="240" w:lineRule="auto"/>
        <w:jc w:val="center"/>
        <w:rPr>
          <w:rFonts w:ascii="Times New Roman" w:hAnsi="Times New Roman" w:cs="Times New Roman"/>
          <w:b/>
        </w:rPr>
      </w:pPr>
    </w:p>
    <w:p w14:paraId="3D9B8E84" w14:textId="77777777" w:rsidR="007C433D" w:rsidRPr="007C433D" w:rsidRDefault="007C433D" w:rsidP="007C433D">
      <w:pPr>
        <w:spacing w:after="0" w:line="240" w:lineRule="auto"/>
        <w:jc w:val="center"/>
        <w:rPr>
          <w:rFonts w:ascii="Times New Roman" w:hAnsi="Times New Roman" w:cs="Times New Roman"/>
          <w:b/>
        </w:rPr>
      </w:pPr>
      <w:r w:rsidRPr="007C433D">
        <w:rPr>
          <w:rFonts w:ascii="Times New Roman" w:hAnsi="Times New Roman" w:cs="Times New Roman"/>
          <w:b/>
        </w:rPr>
        <w:t>PIETEIKUMS DALĪBAI ATKLĀTĀ KONKURSĀ</w:t>
      </w:r>
    </w:p>
    <w:p w14:paraId="13B73F83" w14:textId="77777777" w:rsidR="007C433D" w:rsidRPr="007C433D" w:rsidRDefault="007C433D" w:rsidP="007C433D">
      <w:pPr>
        <w:pStyle w:val="NoSpacing"/>
        <w:jc w:val="right"/>
        <w:rPr>
          <w:sz w:val="22"/>
          <w:szCs w:val="22"/>
        </w:rPr>
      </w:pPr>
    </w:p>
    <w:p w14:paraId="780C4B18" w14:textId="77777777" w:rsidR="007C433D" w:rsidRPr="007C433D" w:rsidRDefault="007C433D" w:rsidP="007C433D">
      <w:pPr>
        <w:pStyle w:val="NoSpacing"/>
        <w:pBdr>
          <w:bottom w:val="single" w:sz="12" w:space="1" w:color="auto"/>
        </w:pBdr>
        <w:rPr>
          <w:b/>
          <w:sz w:val="22"/>
          <w:szCs w:val="22"/>
        </w:rPr>
      </w:pPr>
    </w:p>
    <w:p w14:paraId="0AA9D501" w14:textId="77777777" w:rsidR="007C433D" w:rsidRPr="007C433D" w:rsidRDefault="007C433D" w:rsidP="007C433D">
      <w:pPr>
        <w:pStyle w:val="NoSpacing"/>
        <w:jc w:val="center"/>
        <w:rPr>
          <w:i/>
          <w:sz w:val="18"/>
          <w:szCs w:val="18"/>
        </w:rPr>
      </w:pPr>
      <w:r w:rsidRPr="007C433D">
        <w:rPr>
          <w:i/>
          <w:sz w:val="18"/>
          <w:szCs w:val="18"/>
        </w:rPr>
        <w:t>Sabiedrības nosaukums, reģistrācijas numurs</w:t>
      </w:r>
    </w:p>
    <w:p w14:paraId="305D2F74" w14:textId="77777777" w:rsidR="007C433D" w:rsidRPr="007C433D" w:rsidRDefault="007C433D" w:rsidP="007C433D">
      <w:pPr>
        <w:pStyle w:val="NoSpacing"/>
        <w:jc w:val="center"/>
        <w:rPr>
          <w:sz w:val="22"/>
          <w:szCs w:val="22"/>
        </w:rPr>
      </w:pPr>
    </w:p>
    <w:p w14:paraId="01F22F70" w14:textId="77777777" w:rsidR="007C433D" w:rsidRPr="007C433D" w:rsidRDefault="007C433D" w:rsidP="007C433D">
      <w:pPr>
        <w:pStyle w:val="Galvene1"/>
        <w:autoSpaceDE w:val="0"/>
        <w:ind w:right="-427"/>
        <w:jc w:val="both"/>
        <w:rPr>
          <w:sz w:val="22"/>
          <w:szCs w:val="22"/>
        </w:rPr>
      </w:pPr>
      <w:r w:rsidRPr="007C433D">
        <w:rPr>
          <w:sz w:val="22"/>
          <w:szCs w:val="22"/>
        </w:rPr>
        <w:t>kuras vārdā, saskaņā ar _________________ rīkojas _____________________________________</w:t>
      </w:r>
    </w:p>
    <w:p w14:paraId="43129B4D" w14:textId="77777777" w:rsidR="007C433D" w:rsidRPr="007C433D" w:rsidRDefault="007C433D" w:rsidP="007C433D">
      <w:pPr>
        <w:pStyle w:val="Galvene1"/>
        <w:autoSpaceDE w:val="0"/>
        <w:ind w:right="-427"/>
        <w:jc w:val="center"/>
        <w:rPr>
          <w:sz w:val="18"/>
          <w:szCs w:val="18"/>
        </w:rPr>
      </w:pPr>
      <w:r w:rsidRPr="007C433D">
        <w:rPr>
          <w:i/>
          <w:sz w:val="18"/>
          <w:szCs w:val="18"/>
        </w:rPr>
        <w:t xml:space="preserve">      pārstāvības pamats</w:t>
      </w:r>
      <w:r w:rsidRPr="007C433D">
        <w:rPr>
          <w:sz w:val="18"/>
          <w:szCs w:val="18"/>
        </w:rPr>
        <w:t xml:space="preserve">            </w:t>
      </w:r>
      <w:r w:rsidRPr="007C433D">
        <w:rPr>
          <w:sz w:val="18"/>
          <w:szCs w:val="18"/>
        </w:rPr>
        <w:tab/>
      </w:r>
      <w:r w:rsidRPr="007C433D">
        <w:rPr>
          <w:i/>
          <w:sz w:val="18"/>
          <w:szCs w:val="18"/>
        </w:rPr>
        <w:t xml:space="preserve">                Amats, vārds, uzvārds</w:t>
      </w:r>
    </w:p>
    <w:p w14:paraId="3BDCBAFB" w14:textId="77777777" w:rsidR="007C433D" w:rsidRPr="007C433D" w:rsidRDefault="007C433D" w:rsidP="007C433D">
      <w:pPr>
        <w:pStyle w:val="NoSpacing"/>
        <w:ind w:right="-285"/>
        <w:rPr>
          <w:sz w:val="22"/>
          <w:szCs w:val="22"/>
        </w:rPr>
      </w:pPr>
    </w:p>
    <w:p w14:paraId="1DFE1025" w14:textId="58490667" w:rsidR="007C433D" w:rsidRPr="007C433D" w:rsidRDefault="007C433D" w:rsidP="007C433D">
      <w:pPr>
        <w:spacing w:after="0" w:line="240" w:lineRule="auto"/>
        <w:jc w:val="center"/>
        <w:rPr>
          <w:rFonts w:ascii="Times New Roman" w:hAnsi="Times New Roman" w:cs="Times New Roman"/>
        </w:rPr>
      </w:pPr>
      <w:r w:rsidRPr="007C433D">
        <w:rPr>
          <w:rFonts w:ascii="Times New Roman" w:hAnsi="Times New Roman" w:cs="Times New Roman"/>
        </w:rPr>
        <w:t xml:space="preserve">Ar šo piesakās piedalīties konkursā </w:t>
      </w:r>
      <w:r w:rsidRPr="007C433D">
        <w:rPr>
          <w:rFonts w:ascii="Times New Roman" w:hAnsi="Times New Roman" w:cs="Times New Roman"/>
          <w:b/>
          <w:bCs/>
          <w:iCs/>
          <w:u w:val="single"/>
        </w:rPr>
        <w:t>“</w:t>
      </w:r>
      <w:r w:rsidRPr="007C433D">
        <w:rPr>
          <w:rFonts w:ascii="Times New Roman" w:eastAsia="Times New Roman" w:hAnsi="Times New Roman" w:cs="Times New Roman"/>
          <w:b/>
          <w:u w:val="single"/>
          <w:lang w:eastAsia="ar-SA"/>
        </w:rPr>
        <w:t>Liepājas ostas Karostas kanāla sanācijas darb</w:t>
      </w:r>
      <w:r w:rsidR="006B407B">
        <w:rPr>
          <w:rFonts w:ascii="Times New Roman" w:eastAsia="Times New Roman" w:hAnsi="Times New Roman" w:cs="Times New Roman"/>
          <w:b/>
          <w:u w:val="single"/>
          <w:lang w:eastAsia="ar-SA"/>
        </w:rPr>
        <w:t>u pakalpojums</w:t>
      </w:r>
      <w:r w:rsidRPr="007C433D">
        <w:rPr>
          <w:rFonts w:ascii="Times New Roman" w:hAnsi="Times New Roman" w:cs="Times New Roman"/>
          <w:b/>
          <w:bCs/>
          <w:iCs/>
        </w:rPr>
        <w:t>”</w:t>
      </w:r>
      <w:r w:rsidRPr="007C433D">
        <w:rPr>
          <w:rFonts w:ascii="Times New Roman" w:hAnsi="Times New Roman" w:cs="Times New Roman"/>
          <w:bCs/>
          <w:i/>
          <w:iCs/>
        </w:rPr>
        <w:t xml:space="preserve"> </w:t>
      </w:r>
      <w:r w:rsidRPr="007C433D">
        <w:rPr>
          <w:rFonts w:ascii="Times New Roman" w:hAnsi="Times New Roman" w:cs="Times New Roman"/>
          <w:bCs/>
        </w:rPr>
        <w:t>(LSEZ 2022/</w:t>
      </w:r>
      <w:r w:rsidR="0012238D">
        <w:rPr>
          <w:rFonts w:ascii="Times New Roman" w:hAnsi="Times New Roman" w:cs="Times New Roman"/>
          <w:bCs/>
        </w:rPr>
        <w:t>83/K</w:t>
      </w:r>
      <w:r w:rsidRPr="007C433D">
        <w:rPr>
          <w:rFonts w:ascii="Times New Roman" w:hAnsi="Times New Roman" w:cs="Times New Roman"/>
          <w:bCs/>
        </w:rPr>
        <w:t>)</w:t>
      </w:r>
      <w:r w:rsidRPr="007C433D">
        <w:rPr>
          <w:rFonts w:ascii="Times New Roman" w:hAnsi="Times New Roman" w:cs="Times New Roman"/>
        </w:rPr>
        <w:t>.</w:t>
      </w:r>
    </w:p>
    <w:p w14:paraId="36BE1091" w14:textId="77777777" w:rsidR="007C433D" w:rsidRPr="007C433D" w:rsidRDefault="007C433D" w:rsidP="007C433D">
      <w:pPr>
        <w:pStyle w:val="NoSpacing"/>
        <w:rPr>
          <w:b/>
          <w:sz w:val="22"/>
          <w:szCs w:val="22"/>
        </w:rPr>
      </w:pPr>
    </w:p>
    <w:tbl>
      <w:tblPr>
        <w:tblW w:w="9072" w:type="dxa"/>
        <w:tblLook w:val="04A0" w:firstRow="1" w:lastRow="0" w:firstColumn="1" w:lastColumn="0" w:noHBand="0" w:noVBand="1"/>
      </w:tblPr>
      <w:tblGrid>
        <w:gridCol w:w="2410"/>
        <w:gridCol w:w="283"/>
        <w:gridCol w:w="284"/>
        <w:gridCol w:w="6095"/>
      </w:tblGrid>
      <w:tr w:rsidR="007C433D" w:rsidRPr="007C433D" w14:paraId="25C81895" w14:textId="77777777" w:rsidTr="007C433D">
        <w:tc>
          <w:tcPr>
            <w:tcW w:w="2410" w:type="dxa"/>
            <w:tcBorders>
              <w:right w:val="single" w:sz="4" w:space="0" w:color="auto"/>
            </w:tcBorders>
            <w:shd w:val="clear" w:color="auto" w:fill="auto"/>
          </w:tcPr>
          <w:p w14:paraId="348E5C33" w14:textId="77777777" w:rsidR="007C433D" w:rsidRPr="007C433D" w:rsidRDefault="007C433D" w:rsidP="007C433D">
            <w:pPr>
              <w:pStyle w:val="NoSpacing"/>
              <w:rPr>
                <w:sz w:val="22"/>
                <w:szCs w:val="22"/>
              </w:rPr>
            </w:pPr>
            <w:r w:rsidRPr="007C433D">
              <w:rPr>
                <w:sz w:val="22"/>
                <w:szCs w:val="22"/>
              </w:rPr>
              <w:t>Pretendents 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473DBFB" w14:textId="77777777" w:rsidR="007C433D" w:rsidRPr="007C433D" w:rsidRDefault="007C433D" w:rsidP="007C433D">
            <w:pPr>
              <w:pStyle w:val="NoSpacing"/>
              <w:rPr>
                <w:sz w:val="22"/>
                <w:szCs w:val="22"/>
              </w:rPr>
            </w:pPr>
          </w:p>
        </w:tc>
        <w:tc>
          <w:tcPr>
            <w:tcW w:w="284" w:type="dxa"/>
            <w:tcBorders>
              <w:left w:val="single" w:sz="4" w:space="0" w:color="auto"/>
            </w:tcBorders>
            <w:shd w:val="clear" w:color="auto" w:fill="auto"/>
          </w:tcPr>
          <w:p w14:paraId="7BCB02A6" w14:textId="77777777" w:rsidR="007C433D" w:rsidRPr="007C433D" w:rsidRDefault="007C433D" w:rsidP="007C433D">
            <w:pPr>
              <w:pStyle w:val="NoSpacing"/>
              <w:rPr>
                <w:sz w:val="22"/>
                <w:szCs w:val="22"/>
              </w:rPr>
            </w:pPr>
          </w:p>
        </w:tc>
        <w:tc>
          <w:tcPr>
            <w:tcW w:w="6095" w:type="dxa"/>
            <w:vMerge w:val="restart"/>
            <w:shd w:val="clear" w:color="auto" w:fill="auto"/>
            <w:vAlign w:val="center"/>
          </w:tcPr>
          <w:p w14:paraId="36318BAC" w14:textId="77777777" w:rsidR="007C433D" w:rsidRPr="007C433D" w:rsidRDefault="007C433D" w:rsidP="007C433D">
            <w:pPr>
              <w:pStyle w:val="NoSpacing"/>
              <w:rPr>
                <w:sz w:val="22"/>
                <w:szCs w:val="22"/>
              </w:rPr>
            </w:pPr>
            <w:r w:rsidRPr="007C433D">
              <w:rPr>
                <w:b/>
                <w:sz w:val="22"/>
                <w:szCs w:val="22"/>
              </w:rPr>
              <w:t>mazā vai vidējā uzņēmuma</w:t>
            </w:r>
            <w:r w:rsidRPr="007C433D">
              <w:rPr>
                <w:sz w:val="22"/>
                <w:szCs w:val="22"/>
              </w:rPr>
              <w:t xml:space="preserve"> statusam</w:t>
            </w:r>
            <w:r w:rsidRPr="007C433D">
              <w:rPr>
                <w:rStyle w:val="FootnoteReference"/>
                <w:sz w:val="22"/>
                <w:szCs w:val="22"/>
              </w:rPr>
              <w:footnoteReference w:id="1"/>
            </w:r>
            <w:r w:rsidRPr="007C433D">
              <w:rPr>
                <w:sz w:val="22"/>
                <w:szCs w:val="22"/>
              </w:rPr>
              <w:t xml:space="preserve"> </w:t>
            </w:r>
          </w:p>
        </w:tc>
      </w:tr>
      <w:tr w:rsidR="007C433D" w:rsidRPr="007C433D" w14:paraId="381E2315" w14:textId="77777777" w:rsidTr="007C433D">
        <w:tc>
          <w:tcPr>
            <w:tcW w:w="2410" w:type="dxa"/>
            <w:tcBorders>
              <w:right w:val="single" w:sz="4" w:space="0" w:color="auto"/>
            </w:tcBorders>
            <w:shd w:val="clear" w:color="auto" w:fill="auto"/>
          </w:tcPr>
          <w:p w14:paraId="0863D078" w14:textId="77777777" w:rsidR="007C433D" w:rsidRPr="007C433D" w:rsidRDefault="007C433D" w:rsidP="007C433D">
            <w:pPr>
              <w:pStyle w:val="NoSpacing"/>
              <w:rPr>
                <w:sz w:val="22"/>
                <w:szCs w:val="22"/>
              </w:rPr>
            </w:pPr>
            <w:r w:rsidRPr="007C433D">
              <w:rPr>
                <w:sz w:val="22"/>
                <w:szCs w:val="22"/>
              </w:rPr>
              <w:t>Pretendents neatbilst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84131E1" w14:textId="77777777" w:rsidR="007C433D" w:rsidRPr="007C433D" w:rsidRDefault="007C433D" w:rsidP="007C433D">
            <w:pPr>
              <w:pStyle w:val="NoSpacing"/>
              <w:rPr>
                <w:sz w:val="22"/>
                <w:szCs w:val="22"/>
              </w:rPr>
            </w:pPr>
          </w:p>
        </w:tc>
        <w:tc>
          <w:tcPr>
            <w:tcW w:w="284" w:type="dxa"/>
            <w:tcBorders>
              <w:left w:val="single" w:sz="4" w:space="0" w:color="auto"/>
            </w:tcBorders>
            <w:shd w:val="clear" w:color="auto" w:fill="auto"/>
          </w:tcPr>
          <w:p w14:paraId="78237DF8" w14:textId="77777777" w:rsidR="007C433D" w:rsidRPr="007C433D" w:rsidRDefault="007C433D" w:rsidP="007C433D">
            <w:pPr>
              <w:pStyle w:val="NoSpacing"/>
              <w:rPr>
                <w:sz w:val="22"/>
                <w:szCs w:val="22"/>
              </w:rPr>
            </w:pPr>
          </w:p>
        </w:tc>
        <w:tc>
          <w:tcPr>
            <w:tcW w:w="6095" w:type="dxa"/>
            <w:vMerge/>
            <w:shd w:val="clear" w:color="auto" w:fill="auto"/>
          </w:tcPr>
          <w:p w14:paraId="04A48F67" w14:textId="77777777" w:rsidR="007C433D" w:rsidRPr="007C433D" w:rsidRDefault="007C433D" w:rsidP="007C433D">
            <w:pPr>
              <w:pStyle w:val="NoSpacing"/>
              <w:rPr>
                <w:b/>
                <w:sz w:val="22"/>
                <w:szCs w:val="22"/>
              </w:rPr>
            </w:pPr>
          </w:p>
        </w:tc>
      </w:tr>
    </w:tbl>
    <w:p w14:paraId="7734AD19" w14:textId="77777777" w:rsidR="007C433D" w:rsidRPr="007C433D" w:rsidRDefault="007C433D" w:rsidP="007C433D">
      <w:pPr>
        <w:pStyle w:val="NoSpacing"/>
        <w:rPr>
          <w:sz w:val="22"/>
          <w:szCs w:val="22"/>
        </w:rPr>
      </w:pPr>
    </w:p>
    <w:p w14:paraId="3AE19B6F" w14:textId="77777777" w:rsidR="007C433D" w:rsidRPr="007C433D" w:rsidRDefault="007C433D" w:rsidP="007C433D">
      <w:pPr>
        <w:pStyle w:val="NoSpacing"/>
        <w:spacing w:before="120" w:after="120"/>
        <w:rPr>
          <w:sz w:val="22"/>
          <w:szCs w:val="22"/>
        </w:rPr>
      </w:pPr>
      <w:r w:rsidRPr="007C433D">
        <w:rPr>
          <w:sz w:val="22"/>
          <w:szCs w:val="22"/>
        </w:rPr>
        <w:t>Apliecinām, ka:</w:t>
      </w:r>
    </w:p>
    <w:p w14:paraId="7C14B4D5" w14:textId="5CC271CE" w:rsidR="007C433D" w:rsidRPr="007C433D" w:rsidRDefault="007C433D" w:rsidP="007C433D">
      <w:pPr>
        <w:pStyle w:val="NoSpacing"/>
        <w:numPr>
          <w:ilvl w:val="0"/>
          <w:numId w:val="32"/>
        </w:numPr>
        <w:spacing w:before="120" w:after="120"/>
        <w:rPr>
          <w:sz w:val="22"/>
          <w:szCs w:val="22"/>
        </w:rPr>
      </w:pPr>
      <w:r w:rsidRPr="007C433D">
        <w:rPr>
          <w:color w:val="000000"/>
          <w:sz w:val="22"/>
          <w:szCs w:val="22"/>
        </w:rPr>
        <w:t>pretendents ir reģistrēts, licencēts un/vai sertificēts atbilstoši attiecīgās valsts normatīvo aktu prasībām, tiesīgs veikt Pasūtītājam nepieciešamos darbus;</w:t>
      </w:r>
    </w:p>
    <w:p w14:paraId="416A4278" w14:textId="77777777" w:rsidR="007C433D" w:rsidRPr="007C433D" w:rsidRDefault="007C433D" w:rsidP="007C433D">
      <w:pPr>
        <w:pStyle w:val="NoSpacing"/>
        <w:numPr>
          <w:ilvl w:val="0"/>
          <w:numId w:val="32"/>
        </w:numPr>
        <w:spacing w:before="120" w:after="120"/>
        <w:rPr>
          <w:sz w:val="22"/>
          <w:szCs w:val="22"/>
        </w:rPr>
      </w:pPr>
      <w:r w:rsidRPr="007C433D">
        <w:rPr>
          <w:sz w:val="22"/>
          <w:szCs w:val="22"/>
        </w:rPr>
        <w:t>pretendenta rīcībā ir visi nepieciešamie resursi savlaicīgai un kvalitatīvai līguma izpildei;</w:t>
      </w:r>
    </w:p>
    <w:p w14:paraId="2484CF6F" w14:textId="77777777" w:rsidR="007C433D" w:rsidRPr="007C433D" w:rsidRDefault="007C433D" w:rsidP="007C433D">
      <w:pPr>
        <w:pStyle w:val="NoSpacing"/>
        <w:numPr>
          <w:ilvl w:val="0"/>
          <w:numId w:val="32"/>
        </w:numPr>
        <w:spacing w:before="120" w:after="120"/>
        <w:rPr>
          <w:sz w:val="22"/>
          <w:szCs w:val="22"/>
        </w:rPr>
      </w:pPr>
      <w:r w:rsidRPr="007C433D">
        <w:rPr>
          <w:sz w:val="22"/>
          <w:szCs w:val="22"/>
        </w:rPr>
        <w:t>esam iepazinušies un pilnībā piekrītam visām iepirkuma nolikuma un līguma projekta prasībām;</w:t>
      </w:r>
    </w:p>
    <w:p w14:paraId="1616A700" w14:textId="77777777" w:rsidR="007C433D" w:rsidRPr="007C433D" w:rsidRDefault="007C433D" w:rsidP="007C433D">
      <w:pPr>
        <w:pStyle w:val="NoSpacing"/>
        <w:numPr>
          <w:ilvl w:val="0"/>
          <w:numId w:val="32"/>
        </w:numPr>
        <w:spacing w:before="120" w:after="120"/>
        <w:rPr>
          <w:sz w:val="22"/>
          <w:szCs w:val="22"/>
        </w:rPr>
      </w:pPr>
      <w:r w:rsidRPr="007C433D">
        <w:rPr>
          <w:sz w:val="22"/>
          <w:szCs w:val="22"/>
        </w:rPr>
        <w:t>šis piedāvājums ir sagatavots individuāli un nav saskaņots ar konkurentiem;</w:t>
      </w:r>
    </w:p>
    <w:p w14:paraId="7E115E06" w14:textId="77777777" w:rsidR="007C433D" w:rsidRPr="007C433D" w:rsidRDefault="007C433D" w:rsidP="007C433D">
      <w:pPr>
        <w:pStyle w:val="NoSpacing"/>
        <w:numPr>
          <w:ilvl w:val="0"/>
          <w:numId w:val="32"/>
        </w:numPr>
        <w:spacing w:before="120" w:after="120"/>
        <w:rPr>
          <w:sz w:val="22"/>
          <w:szCs w:val="22"/>
        </w:rPr>
      </w:pPr>
      <w:r w:rsidRPr="007C433D">
        <w:rPr>
          <w:sz w:val="22"/>
          <w:szCs w:val="22"/>
        </w:rPr>
        <w:t>visas piedāvājumā sniegtās ziņas ir patiesas.</w:t>
      </w:r>
    </w:p>
    <w:p w14:paraId="7B5100C4" w14:textId="77777777" w:rsidR="007C433D" w:rsidRPr="007C433D" w:rsidRDefault="007C433D" w:rsidP="007C433D">
      <w:pPr>
        <w:pStyle w:val="NoSpacing"/>
        <w:rPr>
          <w:sz w:val="22"/>
          <w:szCs w:val="22"/>
        </w:rPr>
      </w:pPr>
    </w:p>
    <w:tbl>
      <w:tblPr>
        <w:tblW w:w="8822" w:type="dxa"/>
        <w:tblInd w:w="108" w:type="dxa"/>
        <w:tblLayout w:type="fixed"/>
        <w:tblLook w:val="0000" w:firstRow="0" w:lastRow="0" w:firstColumn="0" w:lastColumn="0" w:noHBand="0" w:noVBand="0"/>
      </w:tblPr>
      <w:tblGrid>
        <w:gridCol w:w="5421"/>
        <w:gridCol w:w="3401"/>
      </w:tblGrid>
      <w:tr w:rsidR="007C433D" w:rsidRPr="007C433D" w14:paraId="5E035A08" w14:textId="77777777" w:rsidTr="007C433D">
        <w:tc>
          <w:tcPr>
            <w:tcW w:w="5421" w:type="dxa"/>
          </w:tcPr>
          <w:p w14:paraId="6D975151"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Amatpersonas vai pilnvarotās personas paraksts:</w:t>
            </w:r>
          </w:p>
        </w:tc>
        <w:tc>
          <w:tcPr>
            <w:tcW w:w="3401" w:type="dxa"/>
            <w:tcBorders>
              <w:bottom w:val="single" w:sz="4" w:space="0" w:color="000000"/>
            </w:tcBorders>
          </w:tcPr>
          <w:p w14:paraId="611782D7" w14:textId="77777777" w:rsidR="007C433D" w:rsidRPr="007C433D" w:rsidRDefault="007C433D" w:rsidP="007C433D">
            <w:pPr>
              <w:pStyle w:val="NoSpacing"/>
              <w:spacing w:before="120" w:after="120"/>
              <w:rPr>
                <w:sz w:val="22"/>
                <w:szCs w:val="22"/>
                <w:lang w:eastAsia="en-US"/>
              </w:rPr>
            </w:pPr>
            <w:r w:rsidRPr="007C433D">
              <w:rPr>
                <w:sz w:val="22"/>
                <w:szCs w:val="22"/>
              </w:rPr>
              <w:t>Dokuments ir parakstīts ar drošu elektronisko parakstu un satur laika zīmogu</w:t>
            </w:r>
          </w:p>
        </w:tc>
      </w:tr>
      <w:tr w:rsidR="007C433D" w:rsidRPr="007C433D" w14:paraId="1C13AD73" w14:textId="77777777" w:rsidTr="007C433D">
        <w:tc>
          <w:tcPr>
            <w:tcW w:w="5421" w:type="dxa"/>
          </w:tcPr>
          <w:p w14:paraId="41A1BC46"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Parakstītāja vārds, uzvārds un amats:</w:t>
            </w:r>
          </w:p>
        </w:tc>
        <w:tc>
          <w:tcPr>
            <w:tcW w:w="3401" w:type="dxa"/>
            <w:tcBorders>
              <w:bottom w:val="single" w:sz="4" w:space="0" w:color="000000"/>
            </w:tcBorders>
          </w:tcPr>
          <w:p w14:paraId="74C09B53" w14:textId="77777777" w:rsidR="007C433D" w:rsidRPr="007C433D" w:rsidRDefault="007C433D" w:rsidP="007C433D">
            <w:pPr>
              <w:pStyle w:val="NoSpacing"/>
              <w:spacing w:before="120" w:after="120"/>
              <w:rPr>
                <w:sz w:val="22"/>
                <w:szCs w:val="22"/>
                <w:lang w:eastAsia="en-US"/>
              </w:rPr>
            </w:pPr>
          </w:p>
        </w:tc>
      </w:tr>
      <w:tr w:rsidR="007C433D" w:rsidRPr="007C433D" w14:paraId="37D12FEB" w14:textId="77777777" w:rsidTr="007C433D">
        <w:tc>
          <w:tcPr>
            <w:tcW w:w="5421" w:type="dxa"/>
          </w:tcPr>
          <w:p w14:paraId="39F1D6A4"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Korespondences adrese:</w:t>
            </w:r>
          </w:p>
        </w:tc>
        <w:tc>
          <w:tcPr>
            <w:tcW w:w="3401" w:type="dxa"/>
            <w:tcBorders>
              <w:bottom w:val="single" w:sz="4" w:space="0" w:color="000000"/>
            </w:tcBorders>
          </w:tcPr>
          <w:p w14:paraId="0DC41E75" w14:textId="77777777" w:rsidR="007C433D" w:rsidRPr="007C433D" w:rsidRDefault="007C433D" w:rsidP="007C433D">
            <w:pPr>
              <w:pStyle w:val="NoSpacing"/>
              <w:spacing w:before="120" w:after="120"/>
              <w:rPr>
                <w:sz w:val="22"/>
                <w:szCs w:val="22"/>
                <w:lang w:eastAsia="en-US"/>
              </w:rPr>
            </w:pPr>
          </w:p>
        </w:tc>
      </w:tr>
      <w:tr w:rsidR="007C433D" w:rsidRPr="007C433D" w14:paraId="7B22434A" w14:textId="77777777" w:rsidTr="007C433D">
        <w:tc>
          <w:tcPr>
            <w:tcW w:w="5421" w:type="dxa"/>
          </w:tcPr>
          <w:p w14:paraId="6F2813CC"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Bankas rekvizīti:</w:t>
            </w:r>
          </w:p>
        </w:tc>
        <w:tc>
          <w:tcPr>
            <w:tcW w:w="3401" w:type="dxa"/>
            <w:tcBorders>
              <w:bottom w:val="single" w:sz="4" w:space="0" w:color="000000"/>
            </w:tcBorders>
          </w:tcPr>
          <w:p w14:paraId="6F8C799C" w14:textId="77777777" w:rsidR="007C433D" w:rsidRPr="007C433D" w:rsidRDefault="007C433D" w:rsidP="007C433D">
            <w:pPr>
              <w:pStyle w:val="NoSpacing"/>
              <w:spacing w:before="120" w:after="120"/>
              <w:rPr>
                <w:sz w:val="22"/>
                <w:szCs w:val="22"/>
                <w:lang w:eastAsia="en-US"/>
              </w:rPr>
            </w:pPr>
          </w:p>
        </w:tc>
      </w:tr>
      <w:tr w:rsidR="007C433D" w:rsidRPr="007C433D" w14:paraId="14EB8087" w14:textId="77777777" w:rsidTr="007C433D">
        <w:tc>
          <w:tcPr>
            <w:tcW w:w="5421" w:type="dxa"/>
          </w:tcPr>
          <w:p w14:paraId="6C7C6431"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Kontaktpersona:</w:t>
            </w:r>
          </w:p>
        </w:tc>
        <w:tc>
          <w:tcPr>
            <w:tcW w:w="3401" w:type="dxa"/>
            <w:tcBorders>
              <w:bottom w:val="single" w:sz="4" w:space="0" w:color="000000"/>
            </w:tcBorders>
          </w:tcPr>
          <w:p w14:paraId="7B1CA4CF" w14:textId="77777777" w:rsidR="007C433D" w:rsidRPr="007C433D" w:rsidRDefault="007C433D" w:rsidP="007C433D">
            <w:pPr>
              <w:pStyle w:val="NoSpacing"/>
              <w:spacing w:before="120" w:after="120"/>
              <w:rPr>
                <w:sz w:val="22"/>
                <w:szCs w:val="22"/>
                <w:lang w:eastAsia="en-US"/>
              </w:rPr>
            </w:pPr>
          </w:p>
        </w:tc>
      </w:tr>
      <w:tr w:rsidR="007C433D" w:rsidRPr="007C433D" w14:paraId="39D3192F" w14:textId="77777777" w:rsidTr="007C433D">
        <w:tc>
          <w:tcPr>
            <w:tcW w:w="5421" w:type="dxa"/>
          </w:tcPr>
          <w:p w14:paraId="29AE811A"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Tālruņa numurs:</w:t>
            </w:r>
          </w:p>
        </w:tc>
        <w:tc>
          <w:tcPr>
            <w:tcW w:w="3401" w:type="dxa"/>
            <w:tcBorders>
              <w:bottom w:val="single" w:sz="4" w:space="0" w:color="000000"/>
            </w:tcBorders>
          </w:tcPr>
          <w:p w14:paraId="269B95EB" w14:textId="77777777" w:rsidR="007C433D" w:rsidRPr="007C433D" w:rsidRDefault="007C433D" w:rsidP="007C433D">
            <w:pPr>
              <w:pStyle w:val="NoSpacing"/>
              <w:spacing w:before="120" w:after="120"/>
              <w:rPr>
                <w:sz w:val="22"/>
                <w:szCs w:val="22"/>
                <w:lang w:eastAsia="en-US"/>
              </w:rPr>
            </w:pPr>
          </w:p>
        </w:tc>
      </w:tr>
      <w:tr w:rsidR="007C433D" w:rsidRPr="007C433D" w14:paraId="1378C302" w14:textId="77777777" w:rsidTr="007C433D">
        <w:tc>
          <w:tcPr>
            <w:tcW w:w="5421" w:type="dxa"/>
          </w:tcPr>
          <w:p w14:paraId="7279FE7B"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E-pasta adrese:</w:t>
            </w:r>
          </w:p>
        </w:tc>
        <w:tc>
          <w:tcPr>
            <w:tcW w:w="3401" w:type="dxa"/>
            <w:tcBorders>
              <w:top w:val="single" w:sz="4" w:space="0" w:color="000000"/>
              <w:bottom w:val="single" w:sz="4" w:space="0" w:color="auto"/>
            </w:tcBorders>
          </w:tcPr>
          <w:p w14:paraId="4D24AFCA" w14:textId="77777777" w:rsidR="007C433D" w:rsidRPr="007C433D" w:rsidRDefault="007C433D" w:rsidP="007C433D">
            <w:pPr>
              <w:pStyle w:val="NoSpacing"/>
              <w:spacing w:before="120" w:after="120"/>
              <w:rPr>
                <w:sz w:val="22"/>
                <w:szCs w:val="22"/>
                <w:lang w:eastAsia="en-US"/>
              </w:rPr>
            </w:pPr>
          </w:p>
        </w:tc>
      </w:tr>
      <w:tr w:rsidR="007C433D" w:rsidRPr="007C433D" w14:paraId="76866C21" w14:textId="77777777" w:rsidTr="007C433D">
        <w:tc>
          <w:tcPr>
            <w:tcW w:w="5421" w:type="dxa"/>
          </w:tcPr>
          <w:p w14:paraId="1ADDE96A" w14:textId="77777777" w:rsidR="007C433D" w:rsidRPr="007C433D" w:rsidRDefault="007C433D" w:rsidP="007C433D">
            <w:pPr>
              <w:pStyle w:val="NoSpacing"/>
              <w:spacing w:before="120" w:after="120"/>
              <w:rPr>
                <w:sz w:val="22"/>
                <w:szCs w:val="22"/>
                <w:lang w:eastAsia="en-US"/>
              </w:rPr>
            </w:pPr>
            <w:r w:rsidRPr="007C433D">
              <w:rPr>
                <w:sz w:val="22"/>
                <w:szCs w:val="22"/>
                <w:lang w:eastAsia="en-US"/>
              </w:rPr>
              <w:t>Datums</w:t>
            </w:r>
          </w:p>
        </w:tc>
        <w:tc>
          <w:tcPr>
            <w:tcW w:w="3401" w:type="dxa"/>
            <w:tcBorders>
              <w:top w:val="single" w:sz="4" w:space="0" w:color="auto"/>
              <w:bottom w:val="single" w:sz="4" w:space="0" w:color="000000"/>
            </w:tcBorders>
          </w:tcPr>
          <w:p w14:paraId="4E503823" w14:textId="77777777" w:rsidR="007C433D" w:rsidRPr="007C433D" w:rsidRDefault="007C433D" w:rsidP="007C433D">
            <w:pPr>
              <w:pStyle w:val="NoSpacing"/>
              <w:spacing w:before="120" w:after="120"/>
              <w:rPr>
                <w:sz w:val="22"/>
                <w:szCs w:val="22"/>
                <w:lang w:eastAsia="en-US"/>
              </w:rPr>
            </w:pPr>
          </w:p>
        </w:tc>
      </w:tr>
    </w:tbl>
    <w:p w14:paraId="1DEF30E4" w14:textId="77777777" w:rsidR="007C433D" w:rsidRPr="007C433D" w:rsidRDefault="007C433D" w:rsidP="007C433D">
      <w:pPr>
        <w:pStyle w:val="NoSpacing"/>
        <w:rPr>
          <w:sz w:val="22"/>
          <w:szCs w:val="22"/>
        </w:rPr>
      </w:pPr>
    </w:p>
    <w:p w14:paraId="2192C827" w14:textId="77777777" w:rsidR="007C433D" w:rsidRDefault="007C433D" w:rsidP="007C433D">
      <w:pPr>
        <w:pStyle w:val="NoSpacing"/>
        <w:jc w:val="right"/>
        <w:rPr>
          <w:rFonts w:ascii="Arial" w:hAnsi="Arial" w:cs="Arial"/>
          <w:sz w:val="20"/>
          <w:szCs w:val="20"/>
        </w:rPr>
      </w:pPr>
    </w:p>
    <w:p w14:paraId="171543E8" w14:textId="77777777" w:rsidR="007C433D" w:rsidRDefault="007C433D" w:rsidP="007C433D">
      <w:pPr>
        <w:rPr>
          <w:rFonts w:ascii="Arial" w:eastAsia="Times New Roman" w:hAnsi="Arial" w:cs="Arial"/>
          <w:sz w:val="20"/>
          <w:szCs w:val="20"/>
          <w:lang w:eastAsia="ar-SA"/>
        </w:rPr>
      </w:pPr>
      <w:r>
        <w:rPr>
          <w:rFonts w:ascii="Arial" w:hAnsi="Arial" w:cs="Arial"/>
          <w:sz w:val="20"/>
          <w:szCs w:val="20"/>
        </w:rPr>
        <w:br w:type="page"/>
      </w:r>
    </w:p>
    <w:p w14:paraId="25DAD68D" w14:textId="07F31AA2" w:rsidR="007C433D" w:rsidRPr="001D27EF" w:rsidRDefault="007C433D" w:rsidP="007C433D">
      <w:pPr>
        <w:pStyle w:val="NoSpacing"/>
        <w:jc w:val="right"/>
        <w:rPr>
          <w:sz w:val="22"/>
          <w:szCs w:val="22"/>
        </w:rPr>
      </w:pPr>
      <w:r w:rsidRPr="001D27EF">
        <w:rPr>
          <w:sz w:val="22"/>
          <w:szCs w:val="22"/>
        </w:rPr>
        <w:lastRenderedPageBreak/>
        <w:t xml:space="preserve">Atklāta konkursa </w:t>
      </w:r>
      <w:r w:rsidR="004011A0" w:rsidRPr="001D27EF">
        <w:rPr>
          <w:sz w:val="22"/>
          <w:szCs w:val="22"/>
        </w:rPr>
        <w:t>LSEZ</w:t>
      </w:r>
      <w:r w:rsidRPr="001D27EF">
        <w:rPr>
          <w:sz w:val="22"/>
          <w:szCs w:val="22"/>
        </w:rPr>
        <w:t xml:space="preserve"> 2022</w:t>
      </w:r>
      <w:r w:rsidR="004011A0" w:rsidRPr="001D27EF">
        <w:rPr>
          <w:sz w:val="22"/>
          <w:szCs w:val="22"/>
        </w:rPr>
        <w:t>/</w:t>
      </w:r>
      <w:r w:rsidR="0012238D" w:rsidRPr="0012238D">
        <w:rPr>
          <w:sz w:val="22"/>
          <w:szCs w:val="22"/>
        </w:rPr>
        <w:t>83/K</w:t>
      </w:r>
    </w:p>
    <w:p w14:paraId="5765ACB3" w14:textId="77777777" w:rsidR="007C433D" w:rsidRPr="001D27EF" w:rsidRDefault="007C433D" w:rsidP="007C433D">
      <w:pPr>
        <w:pStyle w:val="NoSpacing"/>
        <w:jc w:val="right"/>
        <w:rPr>
          <w:b/>
          <w:sz w:val="22"/>
          <w:szCs w:val="22"/>
        </w:rPr>
      </w:pPr>
      <w:r w:rsidRPr="001D27EF">
        <w:rPr>
          <w:b/>
          <w:sz w:val="22"/>
          <w:szCs w:val="22"/>
        </w:rPr>
        <w:t xml:space="preserve"> nolikuma 2.pielikums</w:t>
      </w:r>
    </w:p>
    <w:p w14:paraId="729F21D2" w14:textId="77777777" w:rsidR="007C433D" w:rsidRPr="001D27EF" w:rsidRDefault="007C433D" w:rsidP="007C433D">
      <w:pPr>
        <w:pStyle w:val="NoSpacing"/>
        <w:jc w:val="right"/>
        <w:rPr>
          <w:sz w:val="22"/>
          <w:szCs w:val="22"/>
        </w:rPr>
      </w:pPr>
    </w:p>
    <w:p w14:paraId="5DE16A7A" w14:textId="77777777" w:rsidR="007C433D" w:rsidRPr="001D27EF" w:rsidRDefault="007C433D" w:rsidP="007C433D">
      <w:pPr>
        <w:spacing w:after="0" w:line="240" w:lineRule="auto"/>
        <w:jc w:val="center"/>
        <w:rPr>
          <w:rFonts w:ascii="Times New Roman" w:hAnsi="Times New Roman" w:cs="Times New Roman"/>
          <w:b/>
        </w:rPr>
      </w:pPr>
      <w:r w:rsidRPr="001D27EF">
        <w:rPr>
          <w:rFonts w:ascii="Times New Roman" w:hAnsi="Times New Roman" w:cs="Times New Roman"/>
          <w:b/>
        </w:rPr>
        <w:t>FINANŠU PIEDĀVĀJUMS</w:t>
      </w:r>
    </w:p>
    <w:p w14:paraId="2BBEA775" w14:textId="77777777" w:rsidR="007C433D" w:rsidRPr="001D27EF" w:rsidRDefault="007C433D" w:rsidP="007C433D">
      <w:pPr>
        <w:pStyle w:val="NoSpacing"/>
        <w:jc w:val="both"/>
        <w:rPr>
          <w:sz w:val="22"/>
          <w:szCs w:val="22"/>
        </w:rPr>
      </w:pPr>
      <w:r w:rsidRPr="001D27EF">
        <w:rPr>
          <w:sz w:val="22"/>
          <w:szCs w:val="22"/>
        </w:rPr>
        <w:tab/>
      </w:r>
    </w:p>
    <w:p w14:paraId="4C2B04E0" w14:textId="5A899C9D" w:rsidR="007C433D" w:rsidRPr="001D27EF" w:rsidRDefault="007C433D" w:rsidP="007C433D">
      <w:pPr>
        <w:pStyle w:val="NoSpacing"/>
        <w:jc w:val="both"/>
        <w:rPr>
          <w:sz w:val="22"/>
          <w:szCs w:val="22"/>
        </w:rPr>
      </w:pPr>
      <w:r w:rsidRPr="001D27EF">
        <w:rPr>
          <w:sz w:val="22"/>
          <w:szCs w:val="22"/>
        </w:rPr>
        <w:t>Ar šo ______________________________________________________________ iesniedz savu piedāvājumu konkursam “</w:t>
      </w:r>
      <w:r w:rsidR="004011A0" w:rsidRPr="001D27EF">
        <w:rPr>
          <w:b/>
          <w:sz w:val="22"/>
          <w:szCs w:val="22"/>
          <w:u w:val="single"/>
        </w:rPr>
        <w:t>Liepājas ostas Karostas kanāla sanācijas darb</w:t>
      </w:r>
      <w:r w:rsidR="006B407B">
        <w:rPr>
          <w:b/>
          <w:sz w:val="22"/>
          <w:szCs w:val="22"/>
          <w:u w:val="single"/>
        </w:rPr>
        <w:t>u pakalpojums</w:t>
      </w:r>
      <w:r w:rsidRPr="001D27EF">
        <w:rPr>
          <w:sz w:val="22"/>
          <w:szCs w:val="22"/>
        </w:rPr>
        <w:t>” (</w:t>
      </w:r>
      <w:r w:rsidR="004011A0" w:rsidRPr="001D27EF">
        <w:rPr>
          <w:sz w:val="22"/>
          <w:szCs w:val="22"/>
        </w:rPr>
        <w:t>LSEZ 2022/</w:t>
      </w:r>
      <w:r w:rsidR="0012238D" w:rsidRPr="0012238D">
        <w:rPr>
          <w:sz w:val="22"/>
          <w:szCs w:val="22"/>
        </w:rPr>
        <w:t>83/K</w:t>
      </w:r>
      <w:r w:rsidRPr="001D27EF">
        <w:rPr>
          <w:sz w:val="22"/>
          <w:szCs w:val="22"/>
        </w:rPr>
        <w:t xml:space="preserve">). </w:t>
      </w:r>
    </w:p>
    <w:p w14:paraId="2966E942" w14:textId="4A380898" w:rsidR="007C433D" w:rsidRDefault="007C433D" w:rsidP="007C433D">
      <w:pPr>
        <w:pStyle w:val="NoSpacing"/>
        <w:rPr>
          <w:sz w:val="22"/>
          <w:szCs w:val="22"/>
        </w:rPr>
      </w:pPr>
      <w:r w:rsidRPr="001D27EF">
        <w:rPr>
          <w:sz w:val="22"/>
          <w:szCs w:val="22"/>
        </w:rPr>
        <w:t xml:space="preserve"> </w:t>
      </w:r>
    </w:p>
    <w:p w14:paraId="62AE998A" w14:textId="5F4539AB" w:rsidR="00F33F2C" w:rsidRDefault="00F33F2C" w:rsidP="007C433D">
      <w:pPr>
        <w:pStyle w:val="NoSpacing"/>
        <w:rPr>
          <w:sz w:val="22"/>
          <w:szCs w:val="22"/>
        </w:rPr>
      </w:pPr>
    </w:p>
    <w:p w14:paraId="7DC23C98" w14:textId="547CA234" w:rsidR="00F33F2C" w:rsidRPr="00F33F2C" w:rsidRDefault="00F33F2C" w:rsidP="00A53928">
      <w:pPr>
        <w:tabs>
          <w:tab w:val="left" w:pos="0"/>
        </w:tabs>
        <w:suppressAutoHyphens/>
        <w:spacing w:after="0" w:line="240" w:lineRule="auto"/>
        <w:jc w:val="both"/>
        <w:rPr>
          <w:rFonts w:ascii="Times New Roman" w:eastAsia="Times New Roman" w:hAnsi="Times New Roman" w:cs="Times New Roman"/>
          <w:b/>
          <w:bCs/>
          <w:lang w:eastAsia="ar-SA"/>
        </w:rPr>
      </w:pPr>
      <w:r w:rsidRPr="001D27EF">
        <w:rPr>
          <w:rFonts w:ascii="Times New Roman" w:eastAsia="Times New Roman" w:hAnsi="Times New Roman" w:cs="Times New Roman"/>
          <w:b/>
          <w:bCs/>
          <w:lang w:eastAsia="ar-SA"/>
        </w:rPr>
        <w:t xml:space="preserve">Piedāvājam veikt </w:t>
      </w:r>
      <w:r>
        <w:rPr>
          <w:rFonts w:ascii="Times New Roman" w:eastAsia="Times New Roman" w:hAnsi="Times New Roman" w:cs="Times New Roman"/>
          <w:b/>
          <w:bCs/>
          <w:lang w:eastAsia="ar-SA"/>
        </w:rPr>
        <w:t xml:space="preserve">sanācijas </w:t>
      </w:r>
      <w:r w:rsidRPr="001D27EF">
        <w:rPr>
          <w:rFonts w:ascii="Times New Roman" w:eastAsia="Times New Roman" w:hAnsi="Times New Roman" w:cs="Times New Roman"/>
          <w:b/>
          <w:bCs/>
          <w:lang w:eastAsia="ar-SA"/>
        </w:rPr>
        <w:t xml:space="preserve">darbus par līgumsummu: </w:t>
      </w:r>
    </w:p>
    <w:tbl>
      <w:tblPr>
        <w:tblW w:w="96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4734"/>
        <w:gridCol w:w="1134"/>
        <w:gridCol w:w="1418"/>
        <w:gridCol w:w="1418"/>
        <w:gridCol w:w="23"/>
      </w:tblGrid>
      <w:tr w:rsidR="00F33F2C" w:rsidRPr="00BF1E66" w14:paraId="49F57098" w14:textId="77777777" w:rsidTr="00F33F2C">
        <w:trPr>
          <w:cantSplit/>
          <w:trHeight w:val="535"/>
        </w:trPr>
        <w:tc>
          <w:tcPr>
            <w:tcW w:w="9664" w:type="dxa"/>
            <w:gridSpan w:val="6"/>
            <w:tcBorders>
              <w:bottom w:val="single" w:sz="4" w:space="0" w:color="auto"/>
            </w:tcBorders>
            <w:shd w:val="clear" w:color="auto" w:fill="auto"/>
            <w:vAlign w:val="center"/>
          </w:tcPr>
          <w:p w14:paraId="37260E0A"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Tāme euro (EUR)</w:t>
            </w:r>
          </w:p>
        </w:tc>
      </w:tr>
      <w:tr w:rsidR="00F33F2C" w:rsidRPr="00F33F2C" w14:paraId="74F995E3" w14:textId="77777777" w:rsidTr="00F33F2C">
        <w:trPr>
          <w:gridAfter w:val="1"/>
          <w:wAfter w:w="23" w:type="dxa"/>
          <w:trHeight w:val="1390"/>
        </w:trPr>
        <w:tc>
          <w:tcPr>
            <w:tcW w:w="937" w:type="dxa"/>
            <w:tcBorders>
              <w:bottom w:val="single" w:sz="4" w:space="0" w:color="auto"/>
            </w:tcBorders>
            <w:shd w:val="clear" w:color="auto" w:fill="auto"/>
            <w:vAlign w:val="center"/>
          </w:tcPr>
          <w:p w14:paraId="67ED64B0"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Nr.p.k.</w:t>
            </w:r>
          </w:p>
        </w:tc>
        <w:tc>
          <w:tcPr>
            <w:tcW w:w="4734" w:type="dxa"/>
            <w:tcBorders>
              <w:bottom w:val="single" w:sz="4" w:space="0" w:color="auto"/>
            </w:tcBorders>
            <w:shd w:val="clear" w:color="auto" w:fill="auto"/>
            <w:vAlign w:val="center"/>
          </w:tcPr>
          <w:p w14:paraId="193C9C3E"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Izmaksu pozīcija</w:t>
            </w:r>
          </w:p>
        </w:tc>
        <w:tc>
          <w:tcPr>
            <w:tcW w:w="1134" w:type="dxa"/>
            <w:tcBorders>
              <w:bottom w:val="single" w:sz="4" w:space="0" w:color="auto"/>
            </w:tcBorders>
            <w:shd w:val="clear" w:color="auto" w:fill="auto"/>
            <w:vAlign w:val="center"/>
          </w:tcPr>
          <w:p w14:paraId="4542A401"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Vienības cena</w:t>
            </w:r>
          </w:p>
          <w:p w14:paraId="4EACEF9F" w14:textId="56B3A144"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(bez PVN)</w:t>
            </w:r>
          </w:p>
        </w:tc>
        <w:tc>
          <w:tcPr>
            <w:tcW w:w="1418" w:type="dxa"/>
            <w:tcBorders>
              <w:bottom w:val="single" w:sz="4" w:space="0" w:color="auto"/>
            </w:tcBorders>
            <w:shd w:val="clear" w:color="auto" w:fill="auto"/>
            <w:vAlign w:val="center"/>
          </w:tcPr>
          <w:p w14:paraId="5B717D61" w14:textId="5CCD9AA9"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Vienību skaits</w:t>
            </w:r>
          </w:p>
        </w:tc>
        <w:tc>
          <w:tcPr>
            <w:tcW w:w="1418" w:type="dxa"/>
            <w:tcBorders>
              <w:bottom w:val="single" w:sz="4" w:space="0" w:color="auto"/>
            </w:tcBorders>
            <w:shd w:val="clear" w:color="auto" w:fill="auto"/>
            <w:vAlign w:val="center"/>
          </w:tcPr>
          <w:p w14:paraId="2BE3CB2E"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Izmaksu pozīcijas cena</w:t>
            </w:r>
          </w:p>
          <w:p w14:paraId="5CF66E7D" w14:textId="77777777" w:rsidR="00F33F2C" w:rsidRPr="00F33F2C" w:rsidRDefault="00F33F2C" w:rsidP="00A53928">
            <w:pPr>
              <w:tabs>
                <w:tab w:val="left" w:pos="319"/>
              </w:tabs>
              <w:spacing w:after="0" w:line="240" w:lineRule="auto"/>
              <w:jc w:val="center"/>
              <w:rPr>
                <w:rFonts w:ascii="Times New Roman" w:hAnsi="Times New Roman" w:cs="Times New Roman"/>
                <w:b/>
              </w:rPr>
            </w:pPr>
            <w:r w:rsidRPr="00F33F2C">
              <w:rPr>
                <w:rFonts w:ascii="Times New Roman" w:hAnsi="Times New Roman" w:cs="Times New Roman"/>
                <w:b/>
              </w:rPr>
              <w:t>(bez PVN)</w:t>
            </w:r>
          </w:p>
        </w:tc>
      </w:tr>
      <w:tr w:rsidR="00F33F2C" w:rsidRPr="00F33F2C" w14:paraId="7718376D" w14:textId="77777777" w:rsidTr="002F5073">
        <w:trPr>
          <w:gridAfter w:val="1"/>
          <w:wAfter w:w="23" w:type="dxa"/>
          <w:trHeight w:val="455"/>
        </w:trPr>
        <w:tc>
          <w:tcPr>
            <w:tcW w:w="937" w:type="dxa"/>
            <w:shd w:val="clear" w:color="auto" w:fill="auto"/>
            <w:vAlign w:val="center"/>
          </w:tcPr>
          <w:p w14:paraId="25F8158F" w14:textId="77777777" w:rsidR="00F33F2C" w:rsidRPr="00F33F2C" w:rsidRDefault="00F33F2C" w:rsidP="00A53928">
            <w:pPr>
              <w:tabs>
                <w:tab w:val="left" w:pos="319"/>
              </w:tabs>
              <w:spacing w:after="0" w:line="240" w:lineRule="auto"/>
              <w:jc w:val="center"/>
              <w:rPr>
                <w:rFonts w:ascii="Times New Roman" w:hAnsi="Times New Roman" w:cs="Times New Roman"/>
                <w:bCs/>
              </w:rPr>
            </w:pPr>
            <w:r w:rsidRPr="00F33F2C">
              <w:rPr>
                <w:rFonts w:ascii="Times New Roman" w:hAnsi="Times New Roman" w:cs="Times New Roman"/>
                <w:i/>
              </w:rPr>
              <w:t>1.</w:t>
            </w:r>
          </w:p>
        </w:tc>
        <w:tc>
          <w:tcPr>
            <w:tcW w:w="4734" w:type="dxa"/>
            <w:shd w:val="clear" w:color="auto" w:fill="auto"/>
            <w:vAlign w:val="center"/>
          </w:tcPr>
          <w:p w14:paraId="395FDE99"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i/>
              </w:rPr>
              <w:t>Darbu veikšanas projekta izstrāde</w:t>
            </w:r>
          </w:p>
        </w:tc>
        <w:tc>
          <w:tcPr>
            <w:tcW w:w="1134" w:type="dxa"/>
            <w:shd w:val="clear" w:color="auto" w:fill="auto"/>
            <w:vAlign w:val="center"/>
          </w:tcPr>
          <w:p w14:paraId="2DEB70A5"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3C4D3459"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bCs/>
                <w:i/>
              </w:rPr>
              <w:t>1 kompl.</w:t>
            </w:r>
          </w:p>
        </w:tc>
        <w:tc>
          <w:tcPr>
            <w:tcW w:w="1418" w:type="dxa"/>
            <w:shd w:val="clear" w:color="auto" w:fill="auto"/>
            <w:vAlign w:val="center"/>
          </w:tcPr>
          <w:p w14:paraId="78DDFBF7"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1379519D" w14:textId="77777777" w:rsidTr="002F5073">
        <w:trPr>
          <w:gridAfter w:val="1"/>
          <w:wAfter w:w="23" w:type="dxa"/>
          <w:trHeight w:val="455"/>
        </w:trPr>
        <w:tc>
          <w:tcPr>
            <w:tcW w:w="937" w:type="dxa"/>
            <w:shd w:val="clear" w:color="auto" w:fill="auto"/>
            <w:vAlign w:val="center"/>
          </w:tcPr>
          <w:p w14:paraId="771344CF"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2.</w:t>
            </w:r>
          </w:p>
        </w:tc>
        <w:tc>
          <w:tcPr>
            <w:tcW w:w="4734" w:type="dxa"/>
            <w:shd w:val="clear" w:color="auto" w:fill="auto"/>
            <w:vAlign w:val="center"/>
          </w:tcPr>
          <w:p w14:paraId="3943AEEA" w14:textId="77777777" w:rsidR="00F33F2C" w:rsidRPr="00BD350C" w:rsidRDefault="00F33F2C" w:rsidP="00A53928">
            <w:pPr>
              <w:tabs>
                <w:tab w:val="left" w:pos="319"/>
              </w:tabs>
              <w:spacing w:after="0" w:line="240" w:lineRule="auto"/>
              <w:jc w:val="both"/>
              <w:rPr>
                <w:rFonts w:ascii="Times New Roman" w:hAnsi="Times New Roman" w:cs="Times New Roman"/>
                <w:bCs/>
                <w:i/>
                <w:color w:val="FF0000"/>
              </w:rPr>
            </w:pPr>
            <w:r w:rsidRPr="00F33F2C">
              <w:rPr>
                <w:rFonts w:ascii="Times New Roman" w:hAnsi="Times New Roman" w:cs="Times New Roman"/>
                <w:bCs/>
                <w:i/>
              </w:rPr>
              <w:t>Mobilizācija/demobilizācija</w:t>
            </w:r>
          </w:p>
          <w:p w14:paraId="749A0844" w14:textId="0DCA0BA2" w:rsidR="00F33F2C" w:rsidRPr="00457E86" w:rsidRDefault="00F33F2C" w:rsidP="00A53928">
            <w:pPr>
              <w:tabs>
                <w:tab w:val="left" w:pos="319"/>
              </w:tabs>
              <w:spacing w:after="0" w:line="240" w:lineRule="auto"/>
              <w:jc w:val="both"/>
              <w:rPr>
                <w:rFonts w:ascii="Times New Roman" w:hAnsi="Times New Roman" w:cs="Times New Roman"/>
                <w:bCs/>
                <w:i/>
                <w:strike/>
              </w:rPr>
            </w:pPr>
            <w:r w:rsidRPr="00BD350C">
              <w:rPr>
                <w:rFonts w:ascii="Times New Roman" w:hAnsi="Times New Roman" w:cs="Times New Roman"/>
                <w:bCs/>
                <w:i/>
                <w:color w:val="FF0000"/>
              </w:rPr>
              <w:t xml:space="preserve"> </w:t>
            </w:r>
            <w:r w:rsidRPr="00BD350C">
              <w:rPr>
                <w:rFonts w:ascii="Times New Roman" w:hAnsi="Times New Roman" w:cs="Times New Roman"/>
                <w:bCs/>
                <w:i/>
                <w:strike/>
                <w:color w:val="FF0000"/>
              </w:rPr>
              <w:t xml:space="preserve">(ne vairāk kā </w:t>
            </w:r>
            <w:r w:rsidR="0024203D" w:rsidRPr="00BD350C">
              <w:rPr>
                <w:rFonts w:ascii="Times New Roman" w:hAnsi="Times New Roman" w:cs="Times New Roman"/>
                <w:bCs/>
                <w:i/>
                <w:strike/>
                <w:color w:val="FF0000"/>
              </w:rPr>
              <w:t>2</w:t>
            </w:r>
            <w:r w:rsidRPr="00BD350C">
              <w:rPr>
                <w:rFonts w:ascii="Times New Roman" w:hAnsi="Times New Roman" w:cs="Times New Roman"/>
                <w:bCs/>
                <w:i/>
                <w:strike/>
                <w:color w:val="FF0000"/>
              </w:rPr>
              <w:t xml:space="preserve">0% </w:t>
            </w:r>
            <w:r w:rsidR="0024203D" w:rsidRPr="00BD350C">
              <w:rPr>
                <w:rFonts w:ascii="Times New Roman" w:hAnsi="Times New Roman" w:cs="Times New Roman"/>
                <w:bCs/>
                <w:i/>
                <w:strike/>
                <w:color w:val="FF0000"/>
              </w:rPr>
              <w:t xml:space="preserve">(divdesmit procenti) </w:t>
            </w:r>
            <w:r w:rsidRPr="00BD350C">
              <w:rPr>
                <w:rFonts w:ascii="Times New Roman" w:hAnsi="Times New Roman" w:cs="Times New Roman"/>
                <w:bCs/>
                <w:i/>
                <w:strike/>
                <w:color w:val="FF0000"/>
              </w:rPr>
              <w:t>no kopējās iepirkuma piedāvājuma summas)</w:t>
            </w:r>
          </w:p>
        </w:tc>
        <w:tc>
          <w:tcPr>
            <w:tcW w:w="1134" w:type="dxa"/>
            <w:shd w:val="clear" w:color="auto" w:fill="auto"/>
            <w:vAlign w:val="center"/>
          </w:tcPr>
          <w:p w14:paraId="543C20EC"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21C7E044" w14:textId="77777777" w:rsidR="00F33F2C" w:rsidRPr="00F33F2C" w:rsidRDefault="00F33F2C" w:rsidP="00A53928">
            <w:pPr>
              <w:tabs>
                <w:tab w:val="left" w:pos="319"/>
              </w:tabs>
              <w:spacing w:after="0" w:line="240" w:lineRule="auto"/>
              <w:jc w:val="center"/>
              <w:rPr>
                <w:rFonts w:ascii="Times New Roman" w:hAnsi="Times New Roman" w:cs="Times New Roman"/>
                <w:bCs/>
                <w:i/>
              </w:rPr>
            </w:pPr>
          </w:p>
        </w:tc>
        <w:tc>
          <w:tcPr>
            <w:tcW w:w="1418" w:type="dxa"/>
            <w:shd w:val="clear" w:color="auto" w:fill="auto"/>
            <w:vAlign w:val="center"/>
          </w:tcPr>
          <w:p w14:paraId="0BF36513"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13D0806D" w14:textId="77777777" w:rsidTr="002F5073">
        <w:trPr>
          <w:gridAfter w:val="1"/>
          <w:wAfter w:w="23" w:type="dxa"/>
          <w:trHeight w:val="455"/>
        </w:trPr>
        <w:tc>
          <w:tcPr>
            <w:tcW w:w="937" w:type="dxa"/>
            <w:shd w:val="clear" w:color="auto" w:fill="auto"/>
            <w:vAlign w:val="center"/>
          </w:tcPr>
          <w:p w14:paraId="303CA0FE"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 xml:space="preserve">3. </w:t>
            </w:r>
          </w:p>
        </w:tc>
        <w:tc>
          <w:tcPr>
            <w:tcW w:w="4734" w:type="dxa"/>
            <w:shd w:val="clear" w:color="auto" w:fill="auto"/>
            <w:vAlign w:val="center"/>
          </w:tcPr>
          <w:p w14:paraId="20F90984"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Zemūdens darbu teritorijas (1.,2.,3.,4.,5.,6 sektori)  sagatavošana (bonas, monitorings darbu laikā)</w:t>
            </w:r>
          </w:p>
        </w:tc>
        <w:tc>
          <w:tcPr>
            <w:tcW w:w="1134" w:type="dxa"/>
            <w:shd w:val="clear" w:color="auto" w:fill="auto"/>
            <w:vAlign w:val="center"/>
          </w:tcPr>
          <w:p w14:paraId="0CEECD3F"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40449785"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bCs/>
                <w:i/>
              </w:rPr>
              <w:t>6</w:t>
            </w:r>
          </w:p>
        </w:tc>
        <w:tc>
          <w:tcPr>
            <w:tcW w:w="1418" w:type="dxa"/>
            <w:shd w:val="clear" w:color="auto" w:fill="auto"/>
            <w:vAlign w:val="center"/>
          </w:tcPr>
          <w:p w14:paraId="2275948C"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49FF2FAF" w14:textId="77777777" w:rsidTr="002F5073">
        <w:trPr>
          <w:gridAfter w:val="1"/>
          <w:wAfter w:w="23" w:type="dxa"/>
          <w:trHeight w:val="455"/>
        </w:trPr>
        <w:tc>
          <w:tcPr>
            <w:tcW w:w="937" w:type="dxa"/>
            <w:shd w:val="clear" w:color="auto" w:fill="auto"/>
            <w:vAlign w:val="center"/>
          </w:tcPr>
          <w:p w14:paraId="40DB869A"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 xml:space="preserve">4. </w:t>
            </w:r>
          </w:p>
        </w:tc>
        <w:tc>
          <w:tcPr>
            <w:tcW w:w="4734" w:type="dxa"/>
            <w:shd w:val="clear" w:color="auto" w:fill="auto"/>
            <w:vAlign w:val="center"/>
          </w:tcPr>
          <w:p w14:paraId="40C793D8"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Kanāla gultnes attīrīšana no piesārņotiem nogulumiem, transportēšana uz deponēšanas vietu., tai skaitā teritorijas attīrīšana no metāla, koka daļu, dzelzsbetona un citiem ieslēgumiem.</w:t>
            </w:r>
          </w:p>
        </w:tc>
        <w:tc>
          <w:tcPr>
            <w:tcW w:w="1134" w:type="dxa"/>
            <w:shd w:val="clear" w:color="auto" w:fill="auto"/>
            <w:vAlign w:val="center"/>
          </w:tcPr>
          <w:p w14:paraId="437F8D66"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bCs/>
                <w:i/>
              </w:rPr>
              <w:t>x</w:t>
            </w:r>
          </w:p>
        </w:tc>
        <w:tc>
          <w:tcPr>
            <w:tcW w:w="1418" w:type="dxa"/>
            <w:shd w:val="clear" w:color="auto" w:fill="auto"/>
            <w:vAlign w:val="center"/>
          </w:tcPr>
          <w:p w14:paraId="0F606A49"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bCs/>
                <w:i/>
              </w:rPr>
              <w:t>x</w:t>
            </w:r>
          </w:p>
        </w:tc>
        <w:tc>
          <w:tcPr>
            <w:tcW w:w="1418" w:type="dxa"/>
            <w:shd w:val="clear" w:color="auto" w:fill="auto"/>
            <w:vAlign w:val="center"/>
          </w:tcPr>
          <w:p w14:paraId="00DA1909"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bCs/>
                <w:i/>
              </w:rPr>
              <w:t>x</w:t>
            </w:r>
          </w:p>
        </w:tc>
      </w:tr>
      <w:tr w:rsidR="00F33F2C" w:rsidRPr="00F33F2C" w14:paraId="6C498374" w14:textId="77777777" w:rsidTr="002F5073">
        <w:trPr>
          <w:gridAfter w:val="1"/>
          <w:wAfter w:w="23" w:type="dxa"/>
          <w:trHeight w:val="455"/>
        </w:trPr>
        <w:tc>
          <w:tcPr>
            <w:tcW w:w="937" w:type="dxa"/>
            <w:shd w:val="clear" w:color="auto" w:fill="auto"/>
            <w:vAlign w:val="center"/>
          </w:tcPr>
          <w:p w14:paraId="5DD51601"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4.1.</w:t>
            </w:r>
          </w:p>
        </w:tc>
        <w:tc>
          <w:tcPr>
            <w:tcW w:w="4734" w:type="dxa"/>
            <w:shd w:val="clear" w:color="auto" w:fill="auto"/>
            <w:vAlign w:val="center"/>
          </w:tcPr>
          <w:p w14:paraId="52BA09F7" w14:textId="4D0D77B0"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1. sektors (sasniedzamais dziļums 9</w:t>
            </w:r>
            <w:r w:rsidR="00EB37EC">
              <w:rPr>
                <w:rFonts w:ascii="Times New Roman" w:hAnsi="Times New Roman" w:cs="Times New Roman"/>
                <w:bCs/>
                <w:i/>
              </w:rPr>
              <w:t>,</w:t>
            </w:r>
            <w:r w:rsidRPr="00F33F2C">
              <w:rPr>
                <w:rFonts w:ascii="Times New Roman" w:hAnsi="Times New Roman" w:cs="Times New Roman"/>
                <w:bCs/>
                <w:i/>
              </w:rPr>
              <w:t>7 m)</w:t>
            </w:r>
          </w:p>
          <w:p w14:paraId="461D2E4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40 144.6 m²</w:t>
            </w:r>
          </w:p>
        </w:tc>
        <w:tc>
          <w:tcPr>
            <w:tcW w:w="1134" w:type="dxa"/>
            <w:shd w:val="clear" w:color="auto" w:fill="auto"/>
            <w:vAlign w:val="center"/>
          </w:tcPr>
          <w:p w14:paraId="68847889"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3D110273"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22 304 m³</w:t>
            </w:r>
          </w:p>
        </w:tc>
        <w:tc>
          <w:tcPr>
            <w:tcW w:w="1418" w:type="dxa"/>
            <w:shd w:val="clear" w:color="auto" w:fill="auto"/>
            <w:vAlign w:val="center"/>
          </w:tcPr>
          <w:p w14:paraId="5097D815"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5EBF4A52" w14:textId="77777777" w:rsidTr="002F5073">
        <w:trPr>
          <w:gridAfter w:val="1"/>
          <w:wAfter w:w="23" w:type="dxa"/>
          <w:trHeight w:val="455"/>
        </w:trPr>
        <w:tc>
          <w:tcPr>
            <w:tcW w:w="937" w:type="dxa"/>
            <w:shd w:val="clear" w:color="auto" w:fill="auto"/>
            <w:vAlign w:val="center"/>
          </w:tcPr>
          <w:p w14:paraId="5B44F39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4.2.</w:t>
            </w:r>
          </w:p>
        </w:tc>
        <w:tc>
          <w:tcPr>
            <w:tcW w:w="4734" w:type="dxa"/>
            <w:shd w:val="clear" w:color="auto" w:fill="auto"/>
            <w:vAlign w:val="center"/>
          </w:tcPr>
          <w:p w14:paraId="7F4120BF" w14:textId="07D45F5C"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2. sektors (sasniedzamais dziļums 9</w:t>
            </w:r>
            <w:r w:rsidR="00EB37EC">
              <w:rPr>
                <w:rFonts w:ascii="Times New Roman" w:hAnsi="Times New Roman" w:cs="Times New Roman"/>
                <w:bCs/>
                <w:i/>
              </w:rPr>
              <w:t>,</w:t>
            </w:r>
            <w:r w:rsidRPr="00F33F2C">
              <w:rPr>
                <w:rFonts w:ascii="Times New Roman" w:hAnsi="Times New Roman" w:cs="Times New Roman"/>
                <w:bCs/>
                <w:i/>
              </w:rPr>
              <w:t>7 m)</w:t>
            </w:r>
          </w:p>
          <w:p w14:paraId="0092312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39 657.2 m²</w:t>
            </w:r>
          </w:p>
        </w:tc>
        <w:tc>
          <w:tcPr>
            <w:tcW w:w="1134" w:type="dxa"/>
            <w:shd w:val="clear" w:color="auto" w:fill="auto"/>
            <w:vAlign w:val="center"/>
          </w:tcPr>
          <w:p w14:paraId="03738EA4"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0333E048"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25 198 m³</w:t>
            </w:r>
          </w:p>
        </w:tc>
        <w:tc>
          <w:tcPr>
            <w:tcW w:w="1418" w:type="dxa"/>
            <w:shd w:val="clear" w:color="auto" w:fill="auto"/>
            <w:vAlign w:val="center"/>
          </w:tcPr>
          <w:p w14:paraId="782FD9B1"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6D472681" w14:textId="77777777" w:rsidTr="002F5073">
        <w:trPr>
          <w:gridAfter w:val="1"/>
          <w:wAfter w:w="23" w:type="dxa"/>
          <w:trHeight w:val="455"/>
        </w:trPr>
        <w:tc>
          <w:tcPr>
            <w:tcW w:w="937" w:type="dxa"/>
            <w:shd w:val="clear" w:color="auto" w:fill="auto"/>
            <w:vAlign w:val="center"/>
          </w:tcPr>
          <w:p w14:paraId="6B93243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4.3.</w:t>
            </w:r>
          </w:p>
        </w:tc>
        <w:tc>
          <w:tcPr>
            <w:tcW w:w="4734" w:type="dxa"/>
            <w:shd w:val="clear" w:color="auto" w:fill="auto"/>
            <w:vAlign w:val="center"/>
          </w:tcPr>
          <w:p w14:paraId="06E08E66" w14:textId="34935B28"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3. sektors (sasniedzamais dziļums 10</w:t>
            </w:r>
            <w:r w:rsidR="00EB37EC">
              <w:rPr>
                <w:rFonts w:ascii="Times New Roman" w:hAnsi="Times New Roman" w:cs="Times New Roman"/>
                <w:bCs/>
                <w:i/>
              </w:rPr>
              <w:t>,0</w:t>
            </w:r>
            <w:r w:rsidRPr="00F33F2C">
              <w:rPr>
                <w:rFonts w:ascii="Times New Roman" w:hAnsi="Times New Roman" w:cs="Times New Roman"/>
                <w:bCs/>
                <w:i/>
              </w:rPr>
              <w:t xml:space="preserve"> m)</w:t>
            </w:r>
          </w:p>
          <w:p w14:paraId="6FC398D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40 033.2 m²</w:t>
            </w:r>
          </w:p>
        </w:tc>
        <w:tc>
          <w:tcPr>
            <w:tcW w:w="1134" w:type="dxa"/>
            <w:shd w:val="clear" w:color="auto" w:fill="auto"/>
            <w:vAlign w:val="center"/>
          </w:tcPr>
          <w:p w14:paraId="3DCAB237"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2423C09F"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25 719 m³</w:t>
            </w:r>
          </w:p>
        </w:tc>
        <w:tc>
          <w:tcPr>
            <w:tcW w:w="1418" w:type="dxa"/>
            <w:shd w:val="clear" w:color="auto" w:fill="auto"/>
            <w:vAlign w:val="center"/>
          </w:tcPr>
          <w:p w14:paraId="0AA16909"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4B0A8103" w14:textId="77777777" w:rsidTr="002F5073">
        <w:trPr>
          <w:gridAfter w:val="1"/>
          <w:wAfter w:w="23" w:type="dxa"/>
          <w:trHeight w:val="455"/>
        </w:trPr>
        <w:tc>
          <w:tcPr>
            <w:tcW w:w="937" w:type="dxa"/>
            <w:shd w:val="clear" w:color="auto" w:fill="auto"/>
            <w:vAlign w:val="center"/>
          </w:tcPr>
          <w:p w14:paraId="5D9D1175"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4.4.</w:t>
            </w:r>
          </w:p>
        </w:tc>
        <w:tc>
          <w:tcPr>
            <w:tcW w:w="4734" w:type="dxa"/>
            <w:shd w:val="clear" w:color="auto" w:fill="auto"/>
            <w:vAlign w:val="center"/>
          </w:tcPr>
          <w:p w14:paraId="6DB3933D" w14:textId="32D1059A"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4. sektors (sasniedzamais dziļums 10</w:t>
            </w:r>
            <w:r w:rsidR="00EB37EC">
              <w:rPr>
                <w:rFonts w:ascii="Times New Roman" w:hAnsi="Times New Roman" w:cs="Times New Roman"/>
                <w:bCs/>
                <w:i/>
              </w:rPr>
              <w:t>,</w:t>
            </w:r>
            <w:r w:rsidRPr="00F33F2C">
              <w:rPr>
                <w:rFonts w:ascii="Times New Roman" w:hAnsi="Times New Roman" w:cs="Times New Roman"/>
                <w:bCs/>
                <w:i/>
              </w:rPr>
              <w:t>7 m)</w:t>
            </w:r>
          </w:p>
          <w:p w14:paraId="1D246DEB"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72 920.7 m²</w:t>
            </w:r>
          </w:p>
        </w:tc>
        <w:tc>
          <w:tcPr>
            <w:tcW w:w="1134" w:type="dxa"/>
            <w:shd w:val="clear" w:color="auto" w:fill="auto"/>
            <w:vAlign w:val="center"/>
          </w:tcPr>
          <w:p w14:paraId="1999936F"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33B9D29B"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18 743 m³</w:t>
            </w:r>
          </w:p>
        </w:tc>
        <w:tc>
          <w:tcPr>
            <w:tcW w:w="1418" w:type="dxa"/>
            <w:shd w:val="clear" w:color="auto" w:fill="auto"/>
            <w:vAlign w:val="center"/>
          </w:tcPr>
          <w:p w14:paraId="7AD15082"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639639BA" w14:textId="77777777" w:rsidTr="002F5073">
        <w:trPr>
          <w:gridAfter w:val="1"/>
          <w:wAfter w:w="23" w:type="dxa"/>
          <w:trHeight w:val="455"/>
        </w:trPr>
        <w:tc>
          <w:tcPr>
            <w:tcW w:w="937" w:type="dxa"/>
            <w:shd w:val="clear" w:color="auto" w:fill="auto"/>
            <w:vAlign w:val="center"/>
          </w:tcPr>
          <w:p w14:paraId="6D043E9B"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4.5.</w:t>
            </w:r>
          </w:p>
        </w:tc>
        <w:tc>
          <w:tcPr>
            <w:tcW w:w="4734" w:type="dxa"/>
            <w:shd w:val="clear" w:color="auto" w:fill="auto"/>
            <w:vAlign w:val="center"/>
          </w:tcPr>
          <w:p w14:paraId="56E2BD70" w14:textId="3A2EE4FE"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5. sektors (sasniedzamais dziļums 10</w:t>
            </w:r>
            <w:r w:rsidR="00EB37EC">
              <w:rPr>
                <w:rFonts w:ascii="Times New Roman" w:hAnsi="Times New Roman" w:cs="Times New Roman"/>
                <w:bCs/>
                <w:i/>
              </w:rPr>
              <w:t>,</w:t>
            </w:r>
            <w:r w:rsidRPr="00F33F2C">
              <w:rPr>
                <w:rFonts w:ascii="Times New Roman" w:hAnsi="Times New Roman" w:cs="Times New Roman"/>
                <w:bCs/>
                <w:i/>
              </w:rPr>
              <w:t>5 m)</w:t>
            </w:r>
          </w:p>
          <w:p w14:paraId="538A58B7"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65 826.6 m²</w:t>
            </w:r>
          </w:p>
        </w:tc>
        <w:tc>
          <w:tcPr>
            <w:tcW w:w="1134" w:type="dxa"/>
            <w:shd w:val="clear" w:color="auto" w:fill="auto"/>
            <w:vAlign w:val="center"/>
          </w:tcPr>
          <w:p w14:paraId="7D7A34F3"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544E51A0"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35 927 m³</w:t>
            </w:r>
          </w:p>
        </w:tc>
        <w:tc>
          <w:tcPr>
            <w:tcW w:w="1418" w:type="dxa"/>
            <w:shd w:val="clear" w:color="auto" w:fill="auto"/>
            <w:vAlign w:val="center"/>
          </w:tcPr>
          <w:p w14:paraId="5B9E50FF"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6FE9207F" w14:textId="77777777" w:rsidTr="002F5073">
        <w:trPr>
          <w:gridAfter w:val="1"/>
          <w:wAfter w:w="23" w:type="dxa"/>
          <w:trHeight w:val="455"/>
        </w:trPr>
        <w:tc>
          <w:tcPr>
            <w:tcW w:w="937" w:type="dxa"/>
            <w:shd w:val="clear" w:color="auto" w:fill="auto"/>
            <w:vAlign w:val="center"/>
          </w:tcPr>
          <w:p w14:paraId="15316E6A"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4.6.</w:t>
            </w:r>
          </w:p>
        </w:tc>
        <w:tc>
          <w:tcPr>
            <w:tcW w:w="4734" w:type="dxa"/>
            <w:shd w:val="clear" w:color="auto" w:fill="auto"/>
            <w:vAlign w:val="center"/>
          </w:tcPr>
          <w:p w14:paraId="246583D2" w14:textId="7140D4EF"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6. sektors (sasniedzamais dziļums 10</w:t>
            </w:r>
            <w:r w:rsidR="00EB37EC">
              <w:rPr>
                <w:rFonts w:ascii="Times New Roman" w:hAnsi="Times New Roman" w:cs="Times New Roman"/>
                <w:bCs/>
                <w:i/>
              </w:rPr>
              <w:t>,</w:t>
            </w:r>
            <w:r w:rsidRPr="00F33F2C">
              <w:rPr>
                <w:rFonts w:ascii="Times New Roman" w:hAnsi="Times New Roman" w:cs="Times New Roman"/>
                <w:bCs/>
                <w:i/>
              </w:rPr>
              <w:t>8 m)</w:t>
            </w:r>
          </w:p>
          <w:p w14:paraId="657EC250"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Platība </w:t>
            </w:r>
            <w:r w:rsidRPr="00F33F2C">
              <w:rPr>
                <w:rFonts w:ascii="Times New Roman" w:hAnsi="Times New Roman" w:cs="Times New Roman"/>
                <w:i/>
              </w:rPr>
              <w:t>~ 84 765.7 m²</w:t>
            </w:r>
          </w:p>
        </w:tc>
        <w:tc>
          <w:tcPr>
            <w:tcW w:w="1134" w:type="dxa"/>
            <w:shd w:val="clear" w:color="auto" w:fill="auto"/>
            <w:vAlign w:val="center"/>
          </w:tcPr>
          <w:p w14:paraId="4AF16BA7"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2ABBB16C" w14:textId="77777777" w:rsidR="00F33F2C" w:rsidRPr="00F33F2C" w:rsidRDefault="00F33F2C" w:rsidP="00A53928">
            <w:pPr>
              <w:tabs>
                <w:tab w:val="left" w:pos="319"/>
              </w:tabs>
              <w:spacing w:after="0" w:line="240" w:lineRule="auto"/>
              <w:jc w:val="center"/>
              <w:rPr>
                <w:rFonts w:ascii="Times New Roman" w:hAnsi="Times New Roman" w:cs="Times New Roman"/>
                <w:bCs/>
                <w:i/>
              </w:rPr>
            </w:pPr>
            <w:r w:rsidRPr="00F33F2C">
              <w:rPr>
                <w:rFonts w:ascii="Times New Roman" w:hAnsi="Times New Roman" w:cs="Times New Roman"/>
                <w:i/>
              </w:rPr>
              <w:t>36 512 m³</w:t>
            </w:r>
          </w:p>
        </w:tc>
        <w:tc>
          <w:tcPr>
            <w:tcW w:w="1418" w:type="dxa"/>
            <w:shd w:val="clear" w:color="auto" w:fill="auto"/>
            <w:vAlign w:val="center"/>
          </w:tcPr>
          <w:p w14:paraId="7D924835"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74B43D76" w14:textId="77777777" w:rsidTr="002F5073">
        <w:trPr>
          <w:gridAfter w:val="1"/>
          <w:wAfter w:w="23" w:type="dxa"/>
          <w:trHeight w:val="455"/>
        </w:trPr>
        <w:tc>
          <w:tcPr>
            <w:tcW w:w="937" w:type="dxa"/>
            <w:shd w:val="clear" w:color="auto" w:fill="auto"/>
            <w:vAlign w:val="center"/>
          </w:tcPr>
          <w:p w14:paraId="5D90A318"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w:t>
            </w:r>
          </w:p>
        </w:tc>
        <w:tc>
          <w:tcPr>
            <w:tcW w:w="4734" w:type="dxa"/>
            <w:shd w:val="clear" w:color="auto" w:fill="auto"/>
            <w:vAlign w:val="center"/>
          </w:tcPr>
          <w:p w14:paraId="10CDAC69"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i/>
              </w:rPr>
              <w:t>Sektora piesārņoto nogulumu apjoma noteikšana</w:t>
            </w:r>
            <w:r w:rsidRPr="00F33F2C">
              <w:rPr>
                <w:rFonts w:ascii="Times New Roman" w:hAnsi="Times New Roman" w:cs="Times New Roman"/>
              </w:rPr>
              <w:t xml:space="preserve"> </w:t>
            </w:r>
            <w:r w:rsidRPr="00F33F2C">
              <w:rPr>
                <w:rFonts w:ascii="Times New Roman" w:hAnsi="Times New Roman" w:cs="Times New Roman"/>
                <w:i/>
              </w:rPr>
              <w:t>pirms darbu uzsākšanas un pēc darbu pabeigšanas izmantojot daudzstaru eholotu.</w:t>
            </w:r>
          </w:p>
        </w:tc>
        <w:tc>
          <w:tcPr>
            <w:tcW w:w="1134" w:type="dxa"/>
            <w:shd w:val="clear" w:color="auto" w:fill="auto"/>
            <w:vAlign w:val="center"/>
          </w:tcPr>
          <w:p w14:paraId="3D5BDFB5"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08A1F900"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48DA2B19"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3077C9B9" w14:textId="77777777" w:rsidTr="002F5073">
        <w:trPr>
          <w:gridAfter w:val="1"/>
          <w:wAfter w:w="23" w:type="dxa"/>
          <w:trHeight w:val="455"/>
        </w:trPr>
        <w:tc>
          <w:tcPr>
            <w:tcW w:w="937" w:type="dxa"/>
            <w:shd w:val="clear" w:color="auto" w:fill="auto"/>
            <w:vAlign w:val="center"/>
          </w:tcPr>
          <w:p w14:paraId="41A6E0D6"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5.1.</w:t>
            </w:r>
          </w:p>
        </w:tc>
        <w:tc>
          <w:tcPr>
            <w:tcW w:w="4734" w:type="dxa"/>
            <w:shd w:val="clear" w:color="auto" w:fill="auto"/>
            <w:vAlign w:val="center"/>
          </w:tcPr>
          <w:p w14:paraId="3A0C4D15"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1.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40 144.6 m²</w:t>
            </w:r>
          </w:p>
        </w:tc>
        <w:tc>
          <w:tcPr>
            <w:tcW w:w="1134" w:type="dxa"/>
            <w:shd w:val="clear" w:color="auto" w:fill="auto"/>
            <w:vAlign w:val="center"/>
          </w:tcPr>
          <w:p w14:paraId="04F5E238"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67F42BAC"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1D3C6191"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3C7D480A" w14:textId="77777777" w:rsidTr="002F5073">
        <w:trPr>
          <w:gridAfter w:val="1"/>
          <w:wAfter w:w="23" w:type="dxa"/>
          <w:trHeight w:val="455"/>
        </w:trPr>
        <w:tc>
          <w:tcPr>
            <w:tcW w:w="937" w:type="dxa"/>
            <w:shd w:val="clear" w:color="auto" w:fill="auto"/>
            <w:vAlign w:val="center"/>
          </w:tcPr>
          <w:p w14:paraId="7E82941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5.2.</w:t>
            </w:r>
          </w:p>
        </w:tc>
        <w:tc>
          <w:tcPr>
            <w:tcW w:w="4734" w:type="dxa"/>
            <w:shd w:val="clear" w:color="auto" w:fill="auto"/>
            <w:vAlign w:val="center"/>
          </w:tcPr>
          <w:p w14:paraId="72777CE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2.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39 657.2 m²</w:t>
            </w:r>
          </w:p>
        </w:tc>
        <w:tc>
          <w:tcPr>
            <w:tcW w:w="1134" w:type="dxa"/>
            <w:shd w:val="clear" w:color="auto" w:fill="auto"/>
            <w:vAlign w:val="center"/>
          </w:tcPr>
          <w:p w14:paraId="6CFEDE2A"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089DD90A"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2A9BF7C7"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1DE43A78" w14:textId="77777777" w:rsidTr="002F5073">
        <w:trPr>
          <w:gridAfter w:val="1"/>
          <w:wAfter w:w="23" w:type="dxa"/>
          <w:trHeight w:val="455"/>
        </w:trPr>
        <w:tc>
          <w:tcPr>
            <w:tcW w:w="937" w:type="dxa"/>
            <w:shd w:val="clear" w:color="auto" w:fill="auto"/>
            <w:vAlign w:val="center"/>
          </w:tcPr>
          <w:p w14:paraId="2D416AB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5.3.</w:t>
            </w:r>
          </w:p>
        </w:tc>
        <w:tc>
          <w:tcPr>
            <w:tcW w:w="4734" w:type="dxa"/>
            <w:shd w:val="clear" w:color="auto" w:fill="auto"/>
            <w:vAlign w:val="center"/>
          </w:tcPr>
          <w:p w14:paraId="41A6F7F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3.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40 033.2 m²</w:t>
            </w:r>
          </w:p>
        </w:tc>
        <w:tc>
          <w:tcPr>
            <w:tcW w:w="1134" w:type="dxa"/>
            <w:shd w:val="clear" w:color="auto" w:fill="auto"/>
            <w:vAlign w:val="center"/>
          </w:tcPr>
          <w:p w14:paraId="3D82CB1E"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5DB70D52"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5286F14F"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437C6464" w14:textId="77777777" w:rsidTr="002F5073">
        <w:trPr>
          <w:gridAfter w:val="1"/>
          <w:wAfter w:w="23" w:type="dxa"/>
          <w:trHeight w:val="455"/>
        </w:trPr>
        <w:tc>
          <w:tcPr>
            <w:tcW w:w="937" w:type="dxa"/>
            <w:shd w:val="clear" w:color="auto" w:fill="auto"/>
            <w:vAlign w:val="center"/>
          </w:tcPr>
          <w:p w14:paraId="57A3CE1B"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5.4.</w:t>
            </w:r>
          </w:p>
        </w:tc>
        <w:tc>
          <w:tcPr>
            <w:tcW w:w="4734" w:type="dxa"/>
            <w:shd w:val="clear" w:color="auto" w:fill="auto"/>
            <w:vAlign w:val="center"/>
          </w:tcPr>
          <w:p w14:paraId="4226CAB5"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4.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72 920.7 m²</w:t>
            </w:r>
          </w:p>
        </w:tc>
        <w:tc>
          <w:tcPr>
            <w:tcW w:w="1134" w:type="dxa"/>
            <w:shd w:val="clear" w:color="auto" w:fill="auto"/>
            <w:vAlign w:val="center"/>
          </w:tcPr>
          <w:p w14:paraId="653B66FB"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32EA943C"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6C458E99"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21F82E75" w14:textId="77777777" w:rsidTr="002F5073">
        <w:trPr>
          <w:gridAfter w:val="1"/>
          <w:wAfter w:w="23" w:type="dxa"/>
          <w:trHeight w:val="455"/>
        </w:trPr>
        <w:tc>
          <w:tcPr>
            <w:tcW w:w="937" w:type="dxa"/>
            <w:shd w:val="clear" w:color="auto" w:fill="auto"/>
            <w:vAlign w:val="center"/>
          </w:tcPr>
          <w:p w14:paraId="16241DE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5.5.</w:t>
            </w:r>
          </w:p>
        </w:tc>
        <w:tc>
          <w:tcPr>
            <w:tcW w:w="4734" w:type="dxa"/>
            <w:shd w:val="clear" w:color="auto" w:fill="auto"/>
            <w:vAlign w:val="center"/>
          </w:tcPr>
          <w:p w14:paraId="029B1A82"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5.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65 826.6 m²</w:t>
            </w:r>
          </w:p>
        </w:tc>
        <w:tc>
          <w:tcPr>
            <w:tcW w:w="1134" w:type="dxa"/>
            <w:shd w:val="clear" w:color="auto" w:fill="auto"/>
            <w:vAlign w:val="center"/>
          </w:tcPr>
          <w:p w14:paraId="13549192"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2E614531"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64A8274A"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18F4B3EE" w14:textId="77777777" w:rsidTr="002F5073">
        <w:trPr>
          <w:gridAfter w:val="1"/>
          <w:wAfter w:w="23" w:type="dxa"/>
          <w:trHeight w:val="455"/>
        </w:trPr>
        <w:tc>
          <w:tcPr>
            <w:tcW w:w="937" w:type="dxa"/>
            <w:shd w:val="clear" w:color="auto" w:fill="auto"/>
            <w:vAlign w:val="center"/>
          </w:tcPr>
          <w:p w14:paraId="491AF98C"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5.6.</w:t>
            </w:r>
          </w:p>
        </w:tc>
        <w:tc>
          <w:tcPr>
            <w:tcW w:w="4734" w:type="dxa"/>
            <w:shd w:val="clear" w:color="auto" w:fill="auto"/>
            <w:vAlign w:val="center"/>
          </w:tcPr>
          <w:p w14:paraId="2AE44ECC" w14:textId="77777777" w:rsidR="00F33F2C" w:rsidRPr="00F33F2C" w:rsidRDefault="00F33F2C" w:rsidP="00A53928">
            <w:pPr>
              <w:tabs>
                <w:tab w:val="left" w:pos="319"/>
              </w:tabs>
              <w:spacing w:after="0" w:line="240" w:lineRule="auto"/>
              <w:jc w:val="both"/>
              <w:rPr>
                <w:rFonts w:ascii="Times New Roman" w:hAnsi="Times New Roman" w:cs="Times New Roman"/>
                <w:bCs/>
                <w:i/>
              </w:rPr>
            </w:pPr>
            <w:r w:rsidRPr="00F33F2C">
              <w:rPr>
                <w:rFonts w:ascii="Times New Roman" w:hAnsi="Times New Roman" w:cs="Times New Roman"/>
                <w:bCs/>
                <w:i/>
              </w:rPr>
              <w:t xml:space="preserve">6. sektors  </w:t>
            </w:r>
            <w:r w:rsidRPr="00F33F2C">
              <w:rPr>
                <w:rFonts w:ascii="Times New Roman" w:hAnsi="Times New Roman" w:cs="Times New Roman"/>
                <w:i/>
              </w:rPr>
              <w:t>~</w:t>
            </w:r>
            <w:r w:rsidRPr="00F33F2C">
              <w:rPr>
                <w:rFonts w:ascii="Times New Roman" w:hAnsi="Times New Roman" w:cs="Times New Roman"/>
                <w:bCs/>
                <w:i/>
              </w:rPr>
              <w:t xml:space="preserve"> platība </w:t>
            </w:r>
            <w:r w:rsidRPr="00F33F2C">
              <w:rPr>
                <w:rFonts w:ascii="Times New Roman" w:hAnsi="Times New Roman" w:cs="Times New Roman"/>
                <w:i/>
              </w:rPr>
              <w:t xml:space="preserve"> 84 765.7 m²</w:t>
            </w:r>
          </w:p>
        </w:tc>
        <w:tc>
          <w:tcPr>
            <w:tcW w:w="1134" w:type="dxa"/>
            <w:shd w:val="clear" w:color="auto" w:fill="auto"/>
            <w:vAlign w:val="center"/>
          </w:tcPr>
          <w:p w14:paraId="13AFA0E8"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c>
          <w:tcPr>
            <w:tcW w:w="1418" w:type="dxa"/>
            <w:shd w:val="clear" w:color="auto" w:fill="auto"/>
            <w:vAlign w:val="center"/>
          </w:tcPr>
          <w:p w14:paraId="53BCB1FB"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0904D1E3" w14:textId="77777777" w:rsidR="00F33F2C" w:rsidRPr="00F33F2C" w:rsidRDefault="00F33F2C" w:rsidP="00A53928">
            <w:pPr>
              <w:tabs>
                <w:tab w:val="left" w:pos="319"/>
              </w:tabs>
              <w:spacing w:after="0" w:line="240" w:lineRule="auto"/>
              <w:jc w:val="center"/>
              <w:rPr>
                <w:rFonts w:ascii="Times New Roman" w:hAnsi="Times New Roman" w:cs="Times New Roman"/>
                <w:bCs/>
              </w:rPr>
            </w:pPr>
          </w:p>
        </w:tc>
      </w:tr>
      <w:tr w:rsidR="00F33F2C" w:rsidRPr="00F33F2C" w14:paraId="38B8CCC4" w14:textId="77777777" w:rsidTr="00F33F2C">
        <w:trPr>
          <w:gridAfter w:val="1"/>
          <w:wAfter w:w="23" w:type="dxa"/>
          <w:trHeight w:val="455"/>
        </w:trPr>
        <w:tc>
          <w:tcPr>
            <w:tcW w:w="937" w:type="dxa"/>
            <w:shd w:val="clear" w:color="auto" w:fill="auto"/>
            <w:vAlign w:val="center"/>
          </w:tcPr>
          <w:p w14:paraId="7EA7695B"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6.</w:t>
            </w:r>
          </w:p>
        </w:tc>
        <w:tc>
          <w:tcPr>
            <w:tcW w:w="4734" w:type="dxa"/>
            <w:shd w:val="clear" w:color="auto" w:fill="auto"/>
            <w:vAlign w:val="center"/>
          </w:tcPr>
          <w:p w14:paraId="7781B53A" w14:textId="77777777" w:rsidR="00F33F2C" w:rsidRPr="00F33F2C" w:rsidRDefault="00F33F2C" w:rsidP="00A53928">
            <w:pPr>
              <w:tabs>
                <w:tab w:val="left" w:pos="319"/>
              </w:tabs>
              <w:spacing w:after="0" w:line="240" w:lineRule="auto"/>
              <w:rPr>
                <w:rFonts w:ascii="Times New Roman" w:hAnsi="Times New Roman" w:cs="Times New Roman"/>
                <w:i/>
              </w:rPr>
            </w:pPr>
            <w:r w:rsidRPr="00F33F2C">
              <w:rPr>
                <w:rFonts w:ascii="Times New Roman" w:hAnsi="Times New Roman" w:cs="Times New Roman"/>
                <w:i/>
              </w:rPr>
              <w:t>Deponēšanas vietas atūdeņošana</w:t>
            </w:r>
          </w:p>
        </w:tc>
        <w:tc>
          <w:tcPr>
            <w:tcW w:w="1134" w:type="dxa"/>
            <w:shd w:val="clear" w:color="auto" w:fill="auto"/>
            <w:vAlign w:val="center"/>
          </w:tcPr>
          <w:p w14:paraId="461264EF"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4AB7103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1 kompl.</w:t>
            </w:r>
          </w:p>
        </w:tc>
        <w:tc>
          <w:tcPr>
            <w:tcW w:w="1418" w:type="dxa"/>
            <w:shd w:val="clear" w:color="auto" w:fill="auto"/>
            <w:vAlign w:val="center"/>
          </w:tcPr>
          <w:p w14:paraId="6BF5332A"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r>
      <w:tr w:rsidR="00F33F2C" w:rsidRPr="00F33F2C" w14:paraId="7E6AAD02" w14:textId="77777777" w:rsidTr="00F33F2C">
        <w:trPr>
          <w:gridAfter w:val="1"/>
          <w:wAfter w:w="23" w:type="dxa"/>
          <w:trHeight w:val="455"/>
        </w:trPr>
        <w:tc>
          <w:tcPr>
            <w:tcW w:w="937" w:type="dxa"/>
            <w:shd w:val="clear" w:color="auto" w:fill="auto"/>
            <w:vAlign w:val="center"/>
          </w:tcPr>
          <w:p w14:paraId="24945472"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lastRenderedPageBreak/>
              <w:t>7.</w:t>
            </w:r>
          </w:p>
        </w:tc>
        <w:tc>
          <w:tcPr>
            <w:tcW w:w="4734" w:type="dxa"/>
            <w:shd w:val="clear" w:color="auto" w:fill="auto"/>
            <w:vAlign w:val="center"/>
          </w:tcPr>
          <w:p w14:paraId="697859B3" w14:textId="77777777" w:rsidR="00F33F2C" w:rsidRPr="00F33F2C" w:rsidRDefault="00F33F2C" w:rsidP="00A53928">
            <w:pPr>
              <w:tabs>
                <w:tab w:val="left" w:pos="319"/>
              </w:tabs>
              <w:spacing w:after="0" w:line="240" w:lineRule="auto"/>
              <w:rPr>
                <w:rFonts w:ascii="Times New Roman" w:hAnsi="Times New Roman" w:cs="Times New Roman"/>
                <w:i/>
              </w:rPr>
            </w:pPr>
            <w:r w:rsidRPr="00F33F2C">
              <w:rPr>
                <w:rFonts w:ascii="Times New Roman" w:hAnsi="Times New Roman" w:cs="Times New Roman"/>
                <w:i/>
              </w:rPr>
              <w:t>Pārplūdes ūdens attīrīšana</w:t>
            </w:r>
          </w:p>
        </w:tc>
        <w:tc>
          <w:tcPr>
            <w:tcW w:w="1134" w:type="dxa"/>
            <w:shd w:val="clear" w:color="auto" w:fill="auto"/>
            <w:vAlign w:val="center"/>
          </w:tcPr>
          <w:p w14:paraId="49162263"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7131FB31"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1 kompl.</w:t>
            </w:r>
          </w:p>
        </w:tc>
        <w:tc>
          <w:tcPr>
            <w:tcW w:w="1418" w:type="dxa"/>
            <w:shd w:val="clear" w:color="auto" w:fill="auto"/>
            <w:vAlign w:val="center"/>
          </w:tcPr>
          <w:p w14:paraId="257E6EBA"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r>
      <w:tr w:rsidR="00F33F2C" w:rsidRPr="00F33F2C" w14:paraId="0786F714" w14:textId="77777777" w:rsidTr="00F33F2C">
        <w:trPr>
          <w:gridAfter w:val="1"/>
          <w:wAfter w:w="23" w:type="dxa"/>
          <w:trHeight w:val="455"/>
        </w:trPr>
        <w:tc>
          <w:tcPr>
            <w:tcW w:w="937" w:type="dxa"/>
            <w:shd w:val="clear" w:color="auto" w:fill="auto"/>
            <w:vAlign w:val="center"/>
          </w:tcPr>
          <w:p w14:paraId="5D7C24F4"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8.</w:t>
            </w:r>
          </w:p>
        </w:tc>
        <w:tc>
          <w:tcPr>
            <w:tcW w:w="4734" w:type="dxa"/>
            <w:shd w:val="clear" w:color="auto" w:fill="auto"/>
            <w:vAlign w:val="center"/>
          </w:tcPr>
          <w:p w14:paraId="7EA28EF6" w14:textId="77777777" w:rsidR="00F33F2C" w:rsidRPr="00F33F2C" w:rsidRDefault="00F33F2C" w:rsidP="00A53928">
            <w:pPr>
              <w:tabs>
                <w:tab w:val="left" w:pos="319"/>
              </w:tabs>
              <w:spacing w:after="0" w:line="240" w:lineRule="auto"/>
              <w:rPr>
                <w:rFonts w:ascii="Times New Roman" w:hAnsi="Times New Roman" w:cs="Times New Roman"/>
                <w:i/>
              </w:rPr>
            </w:pPr>
            <w:r w:rsidRPr="00F33F2C">
              <w:rPr>
                <w:rFonts w:ascii="Times New Roman" w:hAnsi="Times New Roman" w:cs="Times New Roman"/>
                <w:i/>
              </w:rPr>
              <w:t>Piesārņoto nogulumu konsolidācija (izlīdzināšana saskaņā ar tehnisko specifikāciju)</w:t>
            </w:r>
          </w:p>
        </w:tc>
        <w:tc>
          <w:tcPr>
            <w:tcW w:w="1134" w:type="dxa"/>
            <w:shd w:val="clear" w:color="auto" w:fill="auto"/>
            <w:vAlign w:val="center"/>
          </w:tcPr>
          <w:p w14:paraId="3D5369E7"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c>
          <w:tcPr>
            <w:tcW w:w="1418" w:type="dxa"/>
            <w:shd w:val="clear" w:color="auto" w:fill="auto"/>
            <w:vAlign w:val="center"/>
          </w:tcPr>
          <w:p w14:paraId="4412AA8B" w14:textId="77777777" w:rsidR="00F33F2C" w:rsidRPr="00F33F2C" w:rsidRDefault="00F33F2C" w:rsidP="00A53928">
            <w:pPr>
              <w:tabs>
                <w:tab w:val="left" w:pos="319"/>
              </w:tabs>
              <w:spacing w:after="0" w:line="240" w:lineRule="auto"/>
              <w:jc w:val="center"/>
              <w:rPr>
                <w:rFonts w:ascii="Times New Roman" w:hAnsi="Times New Roman" w:cs="Times New Roman"/>
                <w:i/>
              </w:rPr>
            </w:pPr>
            <w:r w:rsidRPr="00F33F2C">
              <w:rPr>
                <w:rFonts w:ascii="Times New Roman" w:hAnsi="Times New Roman" w:cs="Times New Roman"/>
                <w:i/>
              </w:rPr>
              <w:t>1 kompl.</w:t>
            </w:r>
          </w:p>
        </w:tc>
        <w:tc>
          <w:tcPr>
            <w:tcW w:w="1418" w:type="dxa"/>
            <w:shd w:val="clear" w:color="auto" w:fill="auto"/>
            <w:vAlign w:val="center"/>
          </w:tcPr>
          <w:p w14:paraId="1B25785B"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r>
      <w:tr w:rsidR="00F33F2C" w:rsidRPr="00F33F2C" w14:paraId="6511A364" w14:textId="77777777" w:rsidTr="00F33F2C">
        <w:trPr>
          <w:gridAfter w:val="1"/>
          <w:wAfter w:w="23" w:type="dxa"/>
          <w:trHeight w:val="469"/>
        </w:trPr>
        <w:tc>
          <w:tcPr>
            <w:tcW w:w="8223" w:type="dxa"/>
            <w:gridSpan w:val="4"/>
            <w:shd w:val="clear" w:color="auto" w:fill="auto"/>
            <w:vAlign w:val="center"/>
          </w:tcPr>
          <w:p w14:paraId="5FC180B2" w14:textId="77777777" w:rsidR="00F33F2C" w:rsidRPr="00F33F2C" w:rsidRDefault="00F33F2C" w:rsidP="00A53928">
            <w:pPr>
              <w:tabs>
                <w:tab w:val="left" w:pos="319"/>
              </w:tabs>
              <w:spacing w:after="0" w:line="240" w:lineRule="auto"/>
              <w:jc w:val="right"/>
              <w:rPr>
                <w:rFonts w:ascii="Times New Roman" w:hAnsi="Times New Roman" w:cs="Times New Roman"/>
                <w:b/>
              </w:rPr>
            </w:pPr>
            <w:r w:rsidRPr="00F33F2C">
              <w:rPr>
                <w:rFonts w:ascii="Times New Roman" w:hAnsi="Times New Roman" w:cs="Times New Roman"/>
                <w:b/>
              </w:rPr>
              <w:t>Kopā:</w:t>
            </w:r>
          </w:p>
        </w:tc>
        <w:tc>
          <w:tcPr>
            <w:tcW w:w="1418" w:type="dxa"/>
            <w:shd w:val="clear" w:color="auto" w:fill="auto"/>
            <w:vAlign w:val="center"/>
          </w:tcPr>
          <w:p w14:paraId="1D7322FA" w14:textId="77777777" w:rsidR="00F33F2C" w:rsidRPr="00F33F2C" w:rsidRDefault="00F33F2C" w:rsidP="00A53928">
            <w:pPr>
              <w:tabs>
                <w:tab w:val="left" w:pos="319"/>
              </w:tabs>
              <w:spacing w:after="0" w:line="240" w:lineRule="auto"/>
              <w:jc w:val="center"/>
              <w:rPr>
                <w:rFonts w:ascii="Times New Roman" w:hAnsi="Times New Roman" w:cs="Times New Roman"/>
                <w:i/>
              </w:rPr>
            </w:pPr>
          </w:p>
        </w:tc>
      </w:tr>
      <w:tr w:rsidR="00F33F2C" w:rsidRPr="00F33F2C" w14:paraId="723A353B" w14:textId="77777777" w:rsidTr="002F5073">
        <w:trPr>
          <w:gridAfter w:val="1"/>
          <w:wAfter w:w="23" w:type="dxa"/>
          <w:cantSplit/>
          <w:trHeight w:val="212"/>
        </w:trPr>
        <w:tc>
          <w:tcPr>
            <w:tcW w:w="8223" w:type="dxa"/>
            <w:gridSpan w:val="4"/>
            <w:tcBorders>
              <w:right w:val="single" w:sz="18" w:space="0" w:color="auto"/>
            </w:tcBorders>
            <w:shd w:val="clear" w:color="auto" w:fill="auto"/>
          </w:tcPr>
          <w:p w14:paraId="70B6139C" w14:textId="5D489BFB" w:rsidR="00F33F2C" w:rsidRPr="00F33F2C" w:rsidRDefault="00F33F2C" w:rsidP="00A53928">
            <w:pPr>
              <w:tabs>
                <w:tab w:val="left" w:pos="319"/>
              </w:tabs>
              <w:spacing w:after="0" w:line="240" w:lineRule="auto"/>
              <w:rPr>
                <w:rFonts w:ascii="Times New Roman" w:hAnsi="Times New Roman" w:cs="Times New Roman"/>
                <w:b/>
              </w:rPr>
            </w:pPr>
            <w:r w:rsidRPr="00F33F2C">
              <w:rPr>
                <w:rFonts w:ascii="Times New Roman" w:hAnsi="Times New Roman" w:cs="Times New Roman"/>
                <w:b/>
                <w:bCs/>
              </w:rPr>
              <w:t xml:space="preserve">Līgumcena EUR bez PVN </w:t>
            </w: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tcPr>
          <w:p w14:paraId="141B312D" w14:textId="58947100" w:rsidR="00F33F2C" w:rsidRPr="00F33F2C" w:rsidRDefault="00F33F2C" w:rsidP="00A53928">
            <w:pPr>
              <w:tabs>
                <w:tab w:val="left" w:pos="319"/>
              </w:tabs>
              <w:spacing w:after="0" w:line="240" w:lineRule="auto"/>
              <w:rPr>
                <w:rFonts w:ascii="Times New Roman" w:hAnsi="Times New Roman" w:cs="Times New Roman"/>
                <w:b/>
              </w:rPr>
            </w:pPr>
            <w:r w:rsidRPr="001D27EF">
              <w:rPr>
                <w:b/>
                <w:bCs/>
              </w:rPr>
              <w:t>*</w:t>
            </w:r>
          </w:p>
        </w:tc>
      </w:tr>
      <w:tr w:rsidR="00F33F2C" w:rsidRPr="00F33F2C" w14:paraId="182BF383" w14:textId="77777777" w:rsidTr="002F5073">
        <w:trPr>
          <w:gridAfter w:val="1"/>
          <w:wAfter w:w="23" w:type="dxa"/>
          <w:cantSplit/>
          <w:trHeight w:val="162"/>
        </w:trPr>
        <w:tc>
          <w:tcPr>
            <w:tcW w:w="8223" w:type="dxa"/>
            <w:gridSpan w:val="4"/>
            <w:tcBorders>
              <w:right w:val="single" w:sz="18" w:space="0" w:color="auto"/>
            </w:tcBorders>
            <w:shd w:val="clear" w:color="auto" w:fill="auto"/>
          </w:tcPr>
          <w:p w14:paraId="3E1906E1" w14:textId="7BFB721E" w:rsidR="00F33F2C" w:rsidRPr="00F33F2C" w:rsidRDefault="00F33F2C" w:rsidP="00A53928">
            <w:pPr>
              <w:tabs>
                <w:tab w:val="left" w:pos="319"/>
              </w:tabs>
              <w:spacing w:after="0" w:line="240" w:lineRule="auto"/>
              <w:rPr>
                <w:rFonts w:ascii="Times New Roman" w:hAnsi="Times New Roman" w:cs="Times New Roman"/>
                <w:b/>
              </w:rPr>
            </w:pPr>
            <w:r w:rsidRPr="00F33F2C">
              <w:rPr>
                <w:rFonts w:ascii="Times New Roman" w:hAnsi="Times New Roman" w:cs="Times New Roman"/>
                <w:b/>
                <w:bCs/>
              </w:rPr>
              <w:t>PVN 21%</w:t>
            </w: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tcPr>
          <w:p w14:paraId="6129B5AF" w14:textId="77777777" w:rsidR="00F33F2C" w:rsidRPr="00F33F2C" w:rsidRDefault="00F33F2C" w:rsidP="00A53928">
            <w:pPr>
              <w:tabs>
                <w:tab w:val="left" w:pos="319"/>
              </w:tabs>
              <w:spacing w:after="0" w:line="240" w:lineRule="auto"/>
              <w:rPr>
                <w:rFonts w:ascii="Times New Roman" w:hAnsi="Times New Roman" w:cs="Times New Roman"/>
                <w:b/>
              </w:rPr>
            </w:pPr>
          </w:p>
        </w:tc>
      </w:tr>
      <w:tr w:rsidR="00F33F2C" w:rsidRPr="00F33F2C" w14:paraId="710F35D1" w14:textId="77777777" w:rsidTr="002F5073">
        <w:trPr>
          <w:gridAfter w:val="1"/>
          <w:wAfter w:w="23" w:type="dxa"/>
          <w:cantSplit/>
          <w:trHeight w:val="254"/>
        </w:trPr>
        <w:tc>
          <w:tcPr>
            <w:tcW w:w="8223" w:type="dxa"/>
            <w:gridSpan w:val="4"/>
            <w:tcBorders>
              <w:right w:val="single" w:sz="18" w:space="0" w:color="auto"/>
            </w:tcBorders>
            <w:shd w:val="clear" w:color="auto" w:fill="auto"/>
          </w:tcPr>
          <w:p w14:paraId="6929A282" w14:textId="12F91AE7" w:rsidR="00F33F2C" w:rsidRPr="00F33F2C" w:rsidRDefault="00F33F2C" w:rsidP="00A53928">
            <w:pPr>
              <w:tabs>
                <w:tab w:val="left" w:pos="319"/>
              </w:tabs>
              <w:spacing w:after="0" w:line="240" w:lineRule="auto"/>
              <w:rPr>
                <w:rFonts w:ascii="Times New Roman" w:hAnsi="Times New Roman" w:cs="Times New Roman"/>
                <w:b/>
              </w:rPr>
            </w:pPr>
            <w:r w:rsidRPr="00F33F2C">
              <w:rPr>
                <w:rFonts w:ascii="Times New Roman" w:hAnsi="Times New Roman" w:cs="Times New Roman"/>
                <w:b/>
                <w:bCs/>
              </w:rPr>
              <w:t>Summa KOPĀ</w:t>
            </w: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tcPr>
          <w:p w14:paraId="7D4C3EB9" w14:textId="77777777" w:rsidR="00F33F2C" w:rsidRPr="00F33F2C" w:rsidRDefault="00F33F2C" w:rsidP="00A53928">
            <w:pPr>
              <w:tabs>
                <w:tab w:val="left" w:pos="319"/>
              </w:tabs>
              <w:spacing w:after="0" w:line="240" w:lineRule="auto"/>
              <w:rPr>
                <w:rFonts w:ascii="Times New Roman" w:hAnsi="Times New Roman" w:cs="Times New Roman"/>
                <w:b/>
              </w:rPr>
            </w:pPr>
          </w:p>
        </w:tc>
      </w:tr>
    </w:tbl>
    <w:p w14:paraId="05FD6DC1" w14:textId="5C0DE78D" w:rsidR="00F33F2C" w:rsidRPr="001D27EF" w:rsidRDefault="00F33F2C" w:rsidP="00A53928">
      <w:pPr>
        <w:pStyle w:val="ListParagraph"/>
        <w:tabs>
          <w:tab w:val="left" w:pos="38"/>
        </w:tabs>
        <w:suppressAutoHyphens/>
        <w:spacing w:after="0" w:line="240" w:lineRule="auto"/>
        <w:jc w:val="both"/>
        <w:rPr>
          <w:rFonts w:ascii="Times New Roman" w:eastAsia="Times New Roman" w:hAnsi="Times New Roman" w:cs="Times New Roman"/>
          <w:lang w:eastAsia="ar-SA"/>
        </w:rPr>
      </w:pPr>
      <w:r w:rsidRPr="001D27EF">
        <w:rPr>
          <w:rFonts w:ascii="Times New Roman" w:eastAsia="Times New Roman" w:hAnsi="Times New Roman" w:cs="Times New Roman"/>
          <w:lang w:eastAsia="ar-SA"/>
        </w:rPr>
        <w:t>*vērtējamais kritērijs</w:t>
      </w:r>
    </w:p>
    <w:p w14:paraId="7DE8C1E2" w14:textId="6562F6F5" w:rsidR="00F33F2C" w:rsidRDefault="00F33F2C" w:rsidP="007C433D">
      <w:pPr>
        <w:pStyle w:val="NoSpacing"/>
        <w:rPr>
          <w:sz w:val="22"/>
          <w:szCs w:val="22"/>
        </w:rPr>
      </w:pPr>
    </w:p>
    <w:p w14:paraId="4B962E4B" w14:textId="680A45A7" w:rsidR="007C433D" w:rsidRPr="001D27EF" w:rsidRDefault="007C433D" w:rsidP="007C433D">
      <w:pPr>
        <w:pStyle w:val="NoSpacing"/>
        <w:jc w:val="both"/>
        <w:rPr>
          <w:rFonts w:eastAsiaTheme="minorHAnsi"/>
          <w:sz w:val="22"/>
          <w:szCs w:val="22"/>
          <w:lang w:eastAsia="en-US"/>
        </w:rPr>
      </w:pPr>
      <w:r w:rsidRPr="001D27EF">
        <w:rPr>
          <w:rFonts w:eastAsiaTheme="minorHAnsi"/>
          <w:sz w:val="22"/>
          <w:szCs w:val="22"/>
          <w:lang w:eastAsia="en-US"/>
        </w:rPr>
        <w:t xml:space="preserve">Apņemamies </w:t>
      </w:r>
      <w:r w:rsidR="001D27EF" w:rsidRPr="001D27EF">
        <w:rPr>
          <w:rFonts w:eastAsiaTheme="minorHAnsi"/>
          <w:sz w:val="22"/>
          <w:szCs w:val="22"/>
          <w:lang w:eastAsia="en-US"/>
        </w:rPr>
        <w:t>konkursā</w:t>
      </w:r>
      <w:r w:rsidRPr="001D27EF">
        <w:rPr>
          <w:rFonts w:eastAsiaTheme="minorHAnsi"/>
          <w:sz w:val="22"/>
          <w:szCs w:val="22"/>
          <w:lang w:eastAsia="en-US"/>
        </w:rPr>
        <w:t xml:space="preserve"> minētos darbus veikt</w:t>
      </w:r>
      <w:r w:rsidR="001D27EF" w:rsidRPr="001D27EF">
        <w:rPr>
          <w:rFonts w:eastAsiaTheme="minorHAnsi"/>
          <w:sz w:val="22"/>
          <w:szCs w:val="22"/>
          <w:lang w:eastAsia="en-US"/>
        </w:rPr>
        <w:t xml:space="preserve"> līgumā noteiktajos termiņos un pabeigt līdz </w:t>
      </w:r>
      <w:r w:rsidR="001D27EF" w:rsidRPr="001D27EF">
        <w:rPr>
          <w:b/>
          <w:bCs/>
          <w:sz w:val="22"/>
          <w:szCs w:val="22"/>
        </w:rPr>
        <w:t>2023.gada 3</w:t>
      </w:r>
      <w:r w:rsidR="00F33F2C">
        <w:rPr>
          <w:b/>
          <w:bCs/>
          <w:sz w:val="22"/>
          <w:szCs w:val="22"/>
        </w:rPr>
        <w:t>1</w:t>
      </w:r>
      <w:r w:rsidR="001D27EF" w:rsidRPr="001D27EF">
        <w:rPr>
          <w:b/>
          <w:bCs/>
          <w:sz w:val="22"/>
          <w:szCs w:val="22"/>
        </w:rPr>
        <w:t>.</w:t>
      </w:r>
      <w:r w:rsidR="00F33F2C">
        <w:rPr>
          <w:b/>
          <w:bCs/>
          <w:sz w:val="22"/>
          <w:szCs w:val="22"/>
        </w:rPr>
        <w:t>augustam</w:t>
      </w:r>
      <w:r w:rsidRPr="001D27EF">
        <w:rPr>
          <w:sz w:val="22"/>
          <w:szCs w:val="22"/>
        </w:rPr>
        <w:t xml:space="preserve">. </w:t>
      </w:r>
    </w:p>
    <w:p w14:paraId="5B7AE356" w14:textId="77777777" w:rsidR="007C433D" w:rsidRPr="001D27EF" w:rsidRDefault="007C433D" w:rsidP="007C433D">
      <w:pPr>
        <w:suppressAutoHyphens/>
        <w:autoSpaceDE w:val="0"/>
        <w:spacing w:before="40" w:after="0" w:line="240" w:lineRule="auto"/>
        <w:jc w:val="both"/>
        <w:rPr>
          <w:rFonts w:ascii="Times New Roman" w:eastAsia="Times New Roman" w:hAnsi="Times New Roman" w:cs="Times New Roman"/>
          <w:lang w:eastAsia="ar-SA"/>
        </w:rPr>
      </w:pPr>
    </w:p>
    <w:p w14:paraId="14705042" w14:textId="77777777" w:rsidR="007C433D" w:rsidRPr="001D27EF" w:rsidRDefault="007C433D" w:rsidP="007C433D">
      <w:pPr>
        <w:suppressAutoHyphens/>
        <w:autoSpaceDE w:val="0"/>
        <w:spacing w:before="40" w:after="0" w:line="240" w:lineRule="auto"/>
        <w:jc w:val="both"/>
        <w:rPr>
          <w:rFonts w:ascii="Times New Roman" w:eastAsia="Times New Roman" w:hAnsi="Times New Roman" w:cs="Times New Roman"/>
          <w:lang w:eastAsia="ar-SA"/>
        </w:rPr>
      </w:pPr>
      <w:r w:rsidRPr="001D27EF">
        <w:rPr>
          <w:rFonts w:ascii="Times New Roman" w:eastAsia="Times New Roman" w:hAnsi="Times New Roman" w:cs="Times New Roman"/>
          <w:lang w:eastAsia="ar-SA"/>
        </w:rPr>
        <w:t>Apliecinām, ka:</w:t>
      </w:r>
    </w:p>
    <w:p w14:paraId="33C3AAAD" w14:textId="77777777" w:rsidR="007C433D" w:rsidRPr="001D27EF" w:rsidRDefault="007C433D" w:rsidP="007C433D">
      <w:pPr>
        <w:pStyle w:val="ListParagraph"/>
        <w:numPr>
          <w:ilvl w:val="0"/>
          <w:numId w:val="33"/>
        </w:numPr>
        <w:suppressAutoHyphens/>
        <w:autoSpaceDE w:val="0"/>
        <w:spacing w:before="40" w:after="0" w:line="240" w:lineRule="auto"/>
        <w:jc w:val="both"/>
        <w:rPr>
          <w:rFonts w:ascii="Times New Roman" w:eastAsia="Times New Roman" w:hAnsi="Times New Roman" w:cs="Times New Roman"/>
          <w:lang w:eastAsia="ar-SA"/>
        </w:rPr>
      </w:pPr>
      <w:r w:rsidRPr="001D27EF">
        <w:rPr>
          <w:rFonts w:ascii="Times New Roman" w:eastAsia="Times New Roman" w:hAnsi="Times New Roman" w:cs="Times New Roman"/>
          <w:lang w:eastAsia="ar-SA"/>
        </w:rPr>
        <w:t>iesniedzot piedāvājumu, esam iepazinušies ar visiem apstākļiem, kas varētu ietekmēt līgumsummu un piedāvāto darbu izpildi. Līdz ar to garantējam, ka gadījumā, ja mums tiks piešķirtas līguma slēgšanas tiesības, līgumsaistības apņemamies pildīt atbilstoši mūsu piedāvājumam.</w:t>
      </w:r>
    </w:p>
    <w:p w14:paraId="74777940" w14:textId="2B33AECF" w:rsidR="007C433D" w:rsidRPr="001D27EF" w:rsidRDefault="007C433D" w:rsidP="007C433D">
      <w:pPr>
        <w:pStyle w:val="NoSpacing"/>
        <w:numPr>
          <w:ilvl w:val="0"/>
          <w:numId w:val="33"/>
        </w:numPr>
        <w:spacing w:before="40"/>
        <w:jc w:val="both"/>
        <w:rPr>
          <w:sz w:val="22"/>
          <w:szCs w:val="22"/>
        </w:rPr>
      </w:pPr>
      <w:r w:rsidRPr="001D27EF">
        <w:rPr>
          <w:sz w:val="22"/>
          <w:szCs w:val="22"/>
        </w:rPr>
        <w:t>līgumcenā ievērtēti visi darbi un darbu veikšanai nepieciešamie materiāli, algas un mehānismi, riski un laika apstākļi, kā arī darbi, kas nav minēti, bet bez kuriem nebūtu iespējama tehnoloģiski pareiza darbu veikšana pilnā apmērā.</w:t>
      </w:r>
    </w:p>
    <w:p w14:paraId="26737441" w14:textId="77777777" w:rsidR="007C433D" w:rsidRPr="001D27EF" w:rsidRDefault="007C433D" w:rsidP="007C433D">
      <w:pPr>
        <w:pStyle w:val="NoSpacing"/>
        <w:numPr>
          <w:ilvl w:val="0"/>
          <w:numId w:val="33"/>
        </w:numPr>
        <w:spacing w:before="40"/>
        <w:jc w:val="both"/>
        <w:rPr>
          <w:sz w:val="22"/>
          <w:szCs w:val="22"/>
        </w:rPr>
      </w:pPr>
      <w:r w:rsidRPr="001D27EF">
        <w:rPr>
          <w:sz w:val="22"/>
          <w:szCs w:val="22"/>
        </w:rPr>
        <w:t>Apliecinām, ka esam iepazinušies ar darba apstākļiem un uzņemamies visus riskus mūsu finanšu piedāvājuma ietvaros.</w:t>
      </w:r>
    </w:p>
    <w:p w14:paraId="363F9996" w14:textId="77777777" w:rsidR="007C433D" w:rsidRPr="001D27EF" w:rsidRDefault="007C433D" w:rsidP="007C433D">
      <w:pPr>
        <w:pStyle w:val="NoSpacing"/>
        <w:rPr>
          <w:sz w:val="22"/>
          <w:szCs w:val="22"/>
        </w:rPr>
      </w:pPr>
    </w:p>
    <w:p w14:paraId="40F3DD45" w14:textId="77777777" w:rsidR="007C433D" w:rsidRPr="001D27EF" w:rsidRDefault="007C433D" w:rsidP="007C433D">
      <w:pPr>
        <w:pStyle w:val="NoSpacing"/>
        <w:rPr>
          <w:sz w:val="22"/>
          <w:szCs w:val="22"/>
        </w:rPr>
      </w:pPr>
    </w:p>
    <w:p w14:paraId="667C685F" w14:textId="77777777" w:rsidR="007C433D" w:rsidRPr="001D27EF" w:rsidRDefault="007C433D" w:rsidP="007C433D">
      <w:pPr>
        <w:pStyle w:val="NoSpacing"/>
        <w:rPr>
          <w:sz w:val="22"/>
          <w:szCs w:val="22"/>
        </w:rPr>
      </w:pPr>
    </w:p>
    <w:tbl>
      <w:tblPr>
        <w:tblW w:w="8931" w:type="dxa"/>
        <w:tblLayout w:type="fixed"/>
        <w:tblLook w:val="0000" w:firstRow="0" w:lastRow="0" w:firstColumn="0" w:lastColumn="0" w:noHBand="0" w:noVBand="0"/>
      </w:tblPr>
      <w:tblGrid>
        <w:gridCol w:w="4678"/>
        <w:gridCol w:w="4253"/>
      </w:tblGrid>
      <w:tr w:rsidR="007C433D" w:rsidRPr="001D27EF" w14:paraId="6C4F8DAF" w14:textId="77777777" w:rsidTr="007C433D">
        <w:tc>
          <w:tcPr>
            <w:tcW w:w="4678" w:type="dxa"/>
          </w:tcPr>
          <w:p w14:paraId="4DBCE937" w14:textId="77777777" w:rsidR="007C433D" w:rsidRPr="001D27EF" w:rsidRDefault="007C433D" w:rsidP="007C433D">
            <w:pPr>
              <w:pStyle w:val="NoSpacing"/>
              <w:rPr>
                <w:sz w:val="22"/>
                <w:szCs w:val="22"/>
              </w:rPr>
            </w:pPr>
            <w:r w:rsidRPr="001D27EF">
              <w:rPr>
                <w:sz w:val="22"/>
                <w:szCs w:val="22"/>
              </w:rPr>
              <w:t>Amatpersonas vai pilnvarotās personas paraksts:</w:t>
            </w:r>
          </w:p>
        </w:tc>
        <w:tc>
          <w:tcPr>
            <w:tcW w:w="4253" w:type="dxa"/>
            <w:tcBorders>
              <w:bottom w:val="single" w:sz="4" w:space="0" w:color="000000"/>
            </w:tcBorders>
          </w:tcPr>
          <w:p w14:paraId="634BC19D" w14:textId="77777777" w:rsidR="007C433D" w:rsidRPr="001D27EF" w:rsidRDefault="007C433D" w:rsidP="007C433D">
            <w:pPr>
              <w:pStyle w:val="NoSpacing"/>
              <w:rPr>
                <w:sz w:val="22"/>
                <w:szCs w:val="22"/>
              </w:rPr>
            </w:pPr>
            <w:r w:rsidRPr="001D27EF">
              <w:rPr>
                <w:sz w:val="22"/>
                <w:szCs w:val="22"/>
              </w:rPr>
              <w:t>Dokuments ir parakstīts ar drošu elektronisko parakstu un satur laika zīmogu</w:t>
            </w:r>
          </w:p>
        </w:tc>
      </w:tr>
      <w:tr w:rsidR="007C433D" w:rsidRPr="001D27EF" w14:paraId="19B71F53" w14:textId="77777777" w:rsidTr="007C433D">
        <w:tc>
          <w:tcPr>
            <w:tcW w:w="4678" w:type="dxa"/>
          </w:tcPr>
          <w:p w14:paraId="42FB50C2" w14:textId="77777777" w:rsidR="007C433D" w:rsidRPr="001D27EF" w:rsidRDefault="007C433D" w:rsidP="007C433D">
            <w:pPr>
              <w:pStyle w:val="NoSpacing"/>
              <w:rPr>
                <w:sz w:val="22"/>
                <w:szCs w:val="22"/>
              </w:rPr>
            </w:pPr>
            <w:r w:rsidRPr="001D27EF">
              <w:rPr>
                <w:sz w:val="22"/>
                <w:szCs w:val="22"/>
              </w:rPr>
              <w:t>Parakstītāja vārds, uzvārds un amats:</w:t>
            </w:r>
          </w:p>
        </w:tc>
        <w:tc>
          <w:tcPr>
            <w:tcW w:w="4253" w:type="dxa"/>
            <w:tcBorders>
              <w:bottom w:val="single" w:sz="4" w:space="0" w:color="000000"/>
            </w:tcBorders>
          </w:tcPr>
          <w:p w14:paraId="3E5608C1" w14:textId="77777777" w:rsidR="007C433D" w:rsidRPr="001D27EF" w:rsidRDefault="007C433D" w:rsidP="007C433D">
            <w:pPr>
              <w:pStyle w:val="NoSpacing"/>
              <w:rPr>
                <w:sz w:val="22"/>
                <w:szCs w:val="22"/>
              </w:rPr>
            </w:pPr>
          </w:p>
          <w:p w14:paraId="059AABA2" w14:textId="77777777" w:rsidR="007C433D" w:rsidRPr="001D27EF" w:rsidRDefault="007C433D" w:rsidP="007C433D">
            <w:pPr>
              <w:pStyle w:val="NoSpacing"/>
              <w:rPr>
                <w:sz w:val="22"/>
                <w:szCs w:val="22"/>
              </w:rPr>
            </w:pPr>
          </w:p>
        </w:tc>
      </w:tr>
    </w:tbl>
    <w:p w14:paraId="213972D8" w14:textId="77777777" w:rsidR="007C433D" w:rsidRPr="005D4A0A" w:rsidRDefault="007C433D" w:rsidP="007C433D">
      <w:pPr>
        <w:suppressAutoHyphens/>
        <w:spacing w:after="0" w:line="240" w:lineRule="auto"/>
        <w:rPr>
          <w:rFonts w:ascii="Arial" w:eastAsia="Times New Roman" w:hAnsi="Arial" w:cs="Arial"/>
          <w:sz w:val="20"/>
          <w:szCs w:val="20"/>
          <w:lang w:eastAsia="ar-SA"/>
        </w:rPr>
      </w:pPr>
    </w:p>
    <w:p w14:paraId="27F4C42B" w14:textId="77777777" w:rsidR="00F33F2C" w:rsidRDefault="00F33F2C" w:rsidP="007C433D">
      <w:pPr>
        <w:rPr>
          <w:rFonts w:ascii="Arial" w:hAnsi="Arial" w:cs="Arial"/>
          <w:sz w:val="20"/>
          <w:szCs w:val="20"/>
        </w:rPr>
      </w:pPr>
    </w:p>
    <w:p w14:paraId="19EBD42B" w14:textId="77777777" w:rsidR="00F33F2C" w:rsidRDefault="00F33F2C" w:rsidP="007C433D">
      <w:pPr>
        <w:rPr>
          <w:rFonts w:ascii="Arial" w:hAnsi="Arial" w:cs="Arial"/>
          <w:sz w:val="20"/>
          <w:szCs w:val="20"/>
        </w:rPr>
      </w:pPr>
    </w:p>
    <w:p w14:paraId="6C63DC67" w14:textId="77777777" w:rsidR="00F33F2C" w:rsidRDefault="00F33F2C" w:rsidP="007C433D">
      <w:pPr>
        <w:rPr>
          <w:rFonts w:ascii="Arial" w:hAnsi="Arial" w:cs="Arial"/>
          <w:sz w:val="20"/>
          <w:szCs w:val="20"/>
        </w:rPr>
      </w:pPr>
    </w:p>
    <w:p w14:paraId="2464F8E8" w14:textId="77777777" w:rsidR="00F33F2C" w:rsidRDefault="00F33F2C" w:rsidP="007C433D">
      <w:pPr>
        <w:rPr>
          <w:rFonts w:ascii="Arial" w:hAnsi="Arial" w:cs="Arial"/>
          <w:sz w:val="20"/>
          <w:szCs w:val="20"/>
        </w:rPr>
      </w:pPr>
    </w:p>
    <w:p w14:paraId="5205018B" w14:textId="55317C80" w:rsidR="00F33F2C" w:rsidRDefault="00F33F2C" w:rsidP="007C433D">
      <w:pPr>
        <w:rPr>
          <w:rFonts w:ascii="Arial" w:hAnsi="Arial" w:cs="Arial"/>
          <w:sz w:val="20"/>
          <w:szCs w:val="20"/>
        </w:rPr>
      </w:pPr>
    </w:p>
    <w:p w14:paraId="66821D67" w14:textId="28AEEFA1" w:rsidR="00A53928" w:rsidRDefault="00A53928" w:rsidP="007C433D">
      <w:pPr>
        <w:rPr>
          <w:rFonts w:ascii="Arial" w:hAnsi="Arial" w:cs="Arial"/>
          <w:sz w:val="20"/>
          <w:szCs w:val="20"/>
        </w:rPr>
      </w:pPr>
    </w:p>
    <w:p w14:paraId="5A2BCCF4" w14:textId="5D6281D5" w:rsidR="00A53928" w:rsidRDefault="00A53928" w:rsidP="007C433D">
      <w:pPr>
        <w:rPr>
          <w:rFonts w:ascii="Arial" w:hAnsi="Arial" w:cs="Arial"/>
          <w:sz w:val="20"/>
          <w:szCs w:val="20"/>
        </w:rPr>
      </w:pPr>
    </w:p>
    <w:p w14:paraId="271BB660" w14:textId="6D304D39" w:rsidR="00A53928" w:rsidRDefault="00A53928" w:rsidP="007C433D">
      <w:pPr>
        <w:rPr>
          <w:rFonts w:ascii="Arial" w:hAnsi="Arial" w:cs="Arial"/>
          <w:sz w:val="20"/>
          <w:szCs w:val="20"/>
        </w:rPr>
      </w:pPr>
    </w:p>
    <w:p w14:paraId="710F876E" w14:textId="7BCB6D62" w:rsidR="00A53928" w:rsidRDefault="00A53928" w:rsidP="007C433D">
      <w:pPr>
        <w:rPr>
          <w:rFonts w:ascii="Arial" w:hAnsi="Arial" w:cs="Arial"/>
          <w:sz w:val="20"/>
          <w:szCs w:val="20"/>
        </w:rPr>
      </w:pPr>
    </w:p>
    <w:p w14:paraId="4630547E" w14:textId="47264468" w:rsidR="00A53928" w:rsidRDefault="00A53928" w:rsidP="007C433D">
      <w:pPr>
        <w:rPr>
          <w:rFonts w:ascii="Arial" w:hAnsi="Arial" w:cs="Arial"/>
          <w:sz w:val="20"/>
          <w:szCs w:val="20"/>
        </w:rPr>
      </w:pPr>
    </w:p>
    <w:p w14:paraId="221B336F" w14:textId="0890E126" w:rsidR="00A53928" w:rsidRDefault="00A53928" w:rsidP="007C433D">
      <w:pPr>
        <w:rPr>
          <w:rFonts w:ascii="Arial" w:hAnsi="Arial" w:cs="Arial"/>
          <w:sz w:val="20"/>
          <w:szCs w:val="20"/>
        </w:rPr>
      </w:pPr>
    </w:p>
    <w:p w14:paraId="391A2EA5" w14:textId="3C7C407D" w:rsidR="00A53928" w:rsidRDefault="00A53928" w:rsidP="007C433D">
      <w:pPr>
        <w:rPr>
          <w:rFonts w:ascii="Arial" w:hAnsi="Arial" w:cs="Arial"/>
          <w:sz w:val="20"/>
          <w:szCs w:val="20"/>
        </w:rPr>
      </w:pPr>
    </w:p>
    <w:p w14:paraId="05C2DF5E" w14:textId="77777777" w:rsidR="00A53928" w:rsidRDefault="00A53928" w:rsidP="007C433D">
      <w:pPr>
        <w:rPr>
          <w:rFonts w:ascii="Arial" w:hAnsi="Arial" w:cs="Arial"/>
          <w:sz w:val="20"/>
          <w:szCs w:val="20"/>
        </w:rPr>
      </w:pPr>
    </w:p>
    <w:p w14:paraId="4E44A35C" w14:textId="77777777" w:rsidR="00F33F2C" w:rsidRDefault="00F33F2C" w:rsidP="007C433D">
      <w:pPr>
        <w:rPr>
          <w:rFonts w:ascii="Arial" w:hAnsi="Arial" w:cs="Arial"/>
          <w:sz w:val="20"/>
          <w:szCs w:val="20"/>
        </w:rPr>
      </w:pPr>
    </w:p>
    <w:p w14:paraId="268FBE3C" w14:textId="77777777" w:rsidR="00F33F2C" w:rsidRDefault="00F33F2C" w:rsidP="007C433D">
      <w:pPr>
        <w:rPr>
          <w:rFonts w:ascii="Arial" w:hAnsi="Arial" w:cs="Arial"/>
          <w:sz w:val="20"/>
          <w:szCs w:val="20"/>
        </w:rPr>
      </w:pPr>
    </w:p>
    <w:p w14:paraId="1A891791" w14:textId="227F1C2A" w:rsidR="00F33F2C" w:rsidRPr="001D27EF" w:rsidRDefault="00F33F2C" w:rsidP="00F33F2C">
      <w:pPr>
        <w:pStyle w:val="NoSpacing"/>
        <w:jc w:val="right"/>
        <w:rPr>
          <w:sz w:val="22"/>
          <w:szCs w:val="22"/>
        </w:rPr>
      </w:pPr>
      <w:r w:rsidRPr="001D27EF">
        <w:rPr>
          <w:sz w:val="22"/>
          <w:szCs w:val="22"/>
        </w:rPr>
        <w:lastRenderedPageBreak/>
        <w:t>Atklāta konkursa LSEZ 2022/</w:t>
      </w:r>
      <w:r w:rsidR="0012238D">
        <w:rPr>
          <w:sz w:val="22"/>
          <w:szCs w:val="22"/>
        </w:rPr>
        <w:t>83/K</w:t>
      </w:r>
    </w:p>
    <w:p w14:paraId="1859DB5D" w14:textId="66C85F15" w:rsidR="00F33F2C" w:rsidRPr="001D27EF" w:rsidRDefault="00F33F2C" w:rsidP="00F33F2C">
      <w:pPr>
        <w:pStyle w:val="NoSpacing"/>
        <w:jc w:val="right"/>
        <w:rPr>
          <w:b/>
          <w:sz w:val="22"/>
          <w:szCs w:val="22"/>
        </w:rPr>
      </w:pPr>
      <w:r w:rsidRPr="001D27EF">
        <w:rPr>
          <w:b/>
          <w:sz w:val="22"/>
          <w:szCs w:val="22"/>
        </w:rPr>
        <w:t xml:space="preserve"> nolikuma </w:t>
      </w:r>
      <w:r>
        <w:rPr>
          <w:b/>
          <w:sz w:val="22"/>
          <w:szCs w:val="22"/>
        </w:rPr>
        <w:t>3</w:t>
      </w:r>
      <w:r w:rsidRPr="001D27EF">
        <w:rPr>
          <w:b/>
          <w:sz w:val="22"/>
          <w:szCs w:val="22"/>
        </w:rPr>
        <w:t>.pielikums</w:t>
      </w:r>
    </w:p>
    <w:p w14:paraId="19F47484" w14:textId="7EF22E95" w:rsidR="00724446" w:rsidRPr="000D1A22" w:rsidRDefault="00724446" w:rsidP="00724446">
      <w:pPr>
        <w:jc w:val="center"/>
        <w:rPr>
          <w:rFonts w:ascii="Times New Roman" w:hAnsi="Times New Roman" w:cs="Times New Roman"/>
          <w:b/>
        </w:rPr>
      </w:pPr>
      <w:r w:rsidRPr="000D1A22">
        <w:rPr>
          <w:rFonts w:ascii="Times New Roman" w:hAnsi="Times New Roman" w:cs="Times New Roman"/>
          <w:b/>
        </w:rPr>
        <w:t>TEHNISKĀ SPECIFIKĀCIJA</w:t>
      </w:r>
    </w:p>
    <w:p w14:paraId="5226BE39" w14:textId="5A239DE6" w:rsidR="00724446" w:rsidRPr="000D1A22" w:rsidRDefault="00724446" w:rsidP="00724446">
      <w:pPr>
        <w:pStyle w:val="Header"/>
        <w:jc w:val="center"/>
        <w:rPr>
          <w:b/>
          <w:sz w:val="22"/>
          <w:szCs w:val="22"/>
        </w:rPr>
      </w:pPr>
      <w:r w:rsidRPr="000D1A22">
        <w:rPr>
          <w:b/>
          <w:sz w:val="22"/>
          <w:szCs w:val="22"/>
        </w:rPr>
        <w:t>“Liepājas ostas Karostas kanāla sanācijas darb</w:t>
      </w:r>
      <w:r w:rsidR="006B407B">
        <w:rPr>
          <w:b/>
          <w:sz w:val="22"/>
          <w:szCs w:val="22"/>
        </w:rPr>
        <w:t>u pakalpojums</w:t>
      </w:r>
      <w:r w:rsidRPr="000D1A22">
        <w:rPr>
          <w:b/>
          <w:sz w:val="22"/>
          <w:szCs w:val="22"/>
        </w:rPr>
        <w:t xml:space="preserve">” </w:t>
      </w:r>
    </w:p>
    <w:p w14:paraId="335C7B7B" w14:textId="77777777" w:rsidR="00724446" w:rsidRPr="000D1A22" w:rsidRDefault="00724446" w:rsidP="00724446">
      <w:pPr>
        <w:pStyle w:val="Header"/>
        <w:rPr>
          <w:sz w:val="22"/>
          <w:szCs w:val="22"/>
        </w:rPr>
      </w:pPr>
    </w:p>
    <w:tbl>
      <w:tblPr>
        <w:tblStyle w:val="TableGrid"/>
        <w:tblW w:w="0" w:type="auto"/>
        <w:tblLook w:val="04A0" w:firstRow="1" w:lastRow="0" w:firstColumn="1" w:lastColumn="0" w:noHBand="0" w:noVBand="1"/>
      </w:tblPr>
      <w:tblGrid>
        <w:gridCol w:w="8296"/>
      </w:tblGrid>
      <w:tr w:rsidR="00724446" w:rsidRPr="000D1A22" w14:paraId="78AB0C15" w14:textId="77777777" w:rsidTr="002F5073">
        <w:tc>
          <w:tcPr>
            <w:tcW w:w="9062" w:type="dxa"/>
          </w:tcPr>
          <w:p w14:paraId="7DF9F14D" w14:textId="77777777" w:rsidR="00724446" w:rsidRPr="000D1A22" w:rsidRDefault="00724446" w:rsidP="002F5073">
            <w:pPr>
              <w:jc w:val="center"/>
              <w:rPr>
                <w:rFonts w:ascii="Times New Roman" w:hAnsi="Times New Roman"/>
              </w:rPr>
            </w:pPr>
            <w:r w:rsidRPr="000D1A22">
              <w:rPr>
                <w:rFonts w:ascii="Times New Roman" w:hAnsi="Times New Roman"/>
                <w:b/>
              </w:rPr>
              <w:t>Mērķis</w:t>
            </w:r>
          </w:p>
        </w:tc>
      </w:tr>
      <w:tr w:rsidR="00724446" w:rsidRPr="000D1A22" w14:paraId="4B0B8CEB" w14:textId="77777777" w:rsidTr="002F5073">
        <w:tc>
          <w:tcPr>
            <w:tcW w:w="9062" w:type="dxa"/>
          </w:tcPr>
          <w:p w14:paraId="54FB7E3C" w14:textId="628DC931" w:rsidR="00724446" w:rsidRPr="000D1A22" w:rsidRDefault="00724446" w:rsidP="002F5073">
            <w:pPr>
              <w:pStyle w:val="naisc"/>
              <w:spacing w:before="0" w:after="0"/>
              <w:jc w:val="both"/>
              <w:rPr>
                <w:sz w:val="22"/>
                <w:szCs w:val="22"/>
                <w:lang w:val="lv-LV"/>
              </w:rPr>
            </w:pPr>
            <w:r w:rsidRPr="000D1A22">
              <w:rPr>
                <w:color w:val="000000"/>
                <w:sz w:val="22"/>
                <w:szCs w:val="22"/>
                <w:lang w:val="lv-LV"/>
              </w:rPr>
              <w:t xml:space="preserve">Projekts tiek realizēts piesaistot Norvēģijas finanšu instrumenta 2014. – 2021.gada perioda programmas “Klimata pārmaiņu mazināšana, pielāgošanās tām un vide” fonda līdzfinansējumu. </w:t>
            </w:r>
            <w:r w:rsidRPr="000D1A22">
              <w:rPr>
                <w:sz w:val="22"/>
                <w:szCs w:val="22"/>
                <w:lang w:val="lv-LV"/>
              </w:rPr>
              <w:t xml:space="preserve">Līgums “Liepājas ostas Karostas kanāla sanācijas darbi” (turpmāk - Līgums) ir viens no pasākumiem Liepājas speciālās ekonomiskās zonas (turpmāk – </w:t>
            </w:r>
            <w:r w:rsidR="00BF61CD">
              <w:rPr>
                <w:sz w:val="22"/>
                <w:szCs w:val="22"/>
                <w:lang w:val="lv-LV"/>
              </w:rPr>
              <w:t>Pasūtītājs</w:t>
            </w:r>
            <w:r w:rsidRPr="000D1A22">
              <w:rPr>
                <w:sz w:val="22"/>
                <w:szCs w:val="22"/>
                <w:lang w:val="lv-LV"/>
              </w:rPr>
              <w:t>) pārvaldes īstenotā projekta “Vēsturiski piesārņotās vietas Liepājas ostas Karostas kanāla attīrīšanas II. Kārta” ietvaros (turpmāk - Projekts). Līgums iekļauj Liepājas ostas Karostas kanāla sanācijas darbus atbilstoši Valsts vides dienesta izdotam sanācijas uzdevumam.</w:t>
            </w:r>
          </w:p>
          <w:p w14:paraId="4F26A055" w14:textId="77777777" w:rsidR="00724446" w:rsidRPr="000D1A22" w:rsidRDefault="00724446" w:rsidP="002F5073">
            <w:pPr>
              <w:pStyle w:val="naisc"/>
              <w:spacing w:before="0" w:after="0"/>
              <w:jc w:val="both"/>
              <w:rPr>
                <w:sz w:val="22"/>
                <w:szCs w:val="22"/>
                <w:lang w:val="lv-LV"/>
              </w:rPr>
            </w:pPr>
          </w:p>
          <w:p w14:paraId="17E1C33C" w14:textId="481E68A8" w:rsidR="00724446" w:rsidRPr="00726E1F" w:rsidRDefault="00724446" w:rsidP="002F5073">
            <w:pPr>
              <w:pStyle w:val="naisc"/>
              <w:spacing w:before="0" w:after="0"/>
              <w:jc w:val="both"/>
              <w:rPr>
                <w:sz w:val="22"/>
                <w:szCs w:val="22"/>
                <w:lang w:val="lv-LV"/>
              </w:rPr>
            </w:pPr>
            <w:r>
              <w:rPr>
                <w:sz w:val="22"/>
                <w:szCs w:val="22"/>
                <w:lang w:val="lv-LV"/>
              </w:rPr>
              <w:t>Projekta mērķis ir v</w:t>
            </w:r>
            <w:r w:rsidRPr="000D1A22">
              <w:rPr>
                <w:sz w:val="22"/>
                <w:szCs w:val="22"/>
                <w:lang w:val="lv-LV"/>
              </w:rPr>
              <w:t>ēsturiski piesārņotas vietas Liepājas ostas Karostas kanāla 6 (sešu) sanācijas darbu sektoru</w:t>
            </w:r>
            <w:r w:rsidR="00D769AD">
              <w:rPr>
                <w:sz w:val="22"/>
                <w:szCs w:val="22"/>
                <w:lang w:val="lv-LV"/>
              </w:rPr>
              <w:t>, kuri ir noteikti</w:t>
            </w:r>
            <w:r w:rsidRPr="000D1A22">
              <w:rPr>
                <w:sz w:val="22"/>
                <w:szCs w:val="22"/>
                <w:lang w:val="lv-LV"/>
              </w:rPr>
              <w:t xml:space="preserve"> </w:t>
            </w:r>
            <w:r w:rsidR="005F0BCE">
              <w:rPr>
                <w:sz w:val="22"/>
                <w:szCs w:val="22"/>
                <w:lang w:val="lv-LV"/>
              </w:rPr>
              <w:t xml:space="preserve">Karostas kanāla aktīvajā kuģošanas zonā </w:t>
            </w:r>
            <w:r w:rsidR="007D7824">
              <w:rPr>
                <w:sz w:val="22"/>
                <w:szCs w:val="22"/>
                <w:lang w:val="lv-LV"/>
              </w:rPr>
              <w:t xml:space="preserve">saskaņā ar </w:t>
            </w:r>
            <w:r w:rsidR="002B2F62">
              <w:rPr>
                <w:sz w:val="22"/>
                <w:szCs w:val="22"/>
                <w:lang w:val="lv-LV"/>
              </w:rPr>
              <w:t>Attēlu Nr.1 “Sanācijas darbu sektori”</w:t>
            </w:r>
            <w:r w:rsidR="00D769AD">
              <w:rPr>
                <w:sz w:val="22"/>
                <w:szCs w:val="22"/>
                <w:lang w:val="lv-LV"/>
              </w:rPr>
              <w:t>,</w:t>
            </w:r>
            <w:r w:rsidR="002B2F62">
              <w:rPr>
                <w:sz w:val="22"/>
                <w:szCs w:val="22"/>
                <w:lang w:val="lv-LV"/>
              </w:rPr>
              <w:t xml:space="preserve"> </w:t>
            </w:r>
            <w:r w:rsidRPr="000D1A22">
              <w:rPr>
                <w:sz w:val="22"/>
                <w:szCs w:val="22"/>
                <w:lang w:val="lv-LV"/>
              </w:rPr>
              <w:t>attīrīšan</w:t>
            </w:r>
            <w:r>
              <w:rPr>
                <w:sz w:val="22"/>
                <w:szCs w:val="22"/>
                <w:lang w:val="lv-LV"/>
              </w:rPr>
              <w:t>a</w:t>
            </w:r>
            <w:r w:rsidRPr="000D1A22">
              <w:rPr>
                <w:sz w:val="22"/>
                <w:szCs w:val="22"/>
                <w:lang w:val="lv-LV"/>
              </w:rPr>
              <w:t xml:space="preserve"> 34,33 ha platībā no piesārņotiem nogulumiem, kuru koncentrācija saskaņā ar </w:t>
            </w:r>
            <w:r>
              <w:rPr>
                <w:sz w:val="22"/>
                <w:szCs w:val="22"/>
                <w:lang w:val="lv-LV"/>
              </w:rPr>
              <w:t xml:space="preserve">2005. gada 25. oktobra Latvijas Republikas </w:t>
            </w:r>
            <w:r w:rsidRPr="000D1A22">
              <w:rPr>
                <w:sz w:val="22"/>
                <w:szCs w:val="22"/>
                <w:lang w:val="lv-LV"/>
              </w:rPr>
              <w:t>M</w:t>
            </w:r>
            <w:r>
              <w:rPr>
                <w:sz w:val="22"/>
                <w:szCs w:val="22"/>
                <w:lang w:val="lv-LV"/>
              </w:rPr>
              <w:t>inistru kabineta</w:t>
            </w:r>
            <w:r w:rsidRPr="000D1A22">
              <w:rPr>
                <w:sz w:val="22"/>
                <w:szCs w:val="22"/>
                <w:lang w:val="lv-LV"/>
              </w:rPr>
              <w:t xml:space="preserve"> noteikumu Nr.804 “Noteikumi par augsnes un grunts kvalitātes normatīviem” 3.2.1. punktu un 1. pielikumu </w:t>
            </w:r>
            <w:r w:rsidR="00B47090" w:rsidRPr="008C3098">
              <w:rPr>
                <w:sz w:val="22"/>
                <w:szCs w:val="22"/>
                <w:lang w:val="lv-LV"/>
              </w:rPr>
              <w:t xml:space="preserve">šādām bīstamajām ķīmiskajām vielām: </w:t>
            </w:r>
            <w:r w:rsidR="00B47090" w:rsidRPr="008C3098">
              <w:rPr>
                <w:sz w:val="22"/>
                <w:szCs w:val="22"/>
                <w:lang w:val="lv-LV" w:eastAsia="ar-SA"/>
              </w:rPr>
              <w:t>naftas produkti, cinks (Zn), varš (Cu), svins (Pb), kadmijs (Cd), niķelis (Ni), hroms (Cr)</w:t>
            </w:r>
            <w:r w:rsidR="00391E20" w:rsidRPr="008C3098">
              <w:rPr>
                <w:sz w:val="22"/>
                <w:szCs w:val="22"/>
                <w:lang w:val="lv-LV" w:eastAsia="ar-SA"/>
              </w:rPr>
              <w:t>,</w:t>
            </w:r>
            <w:r w:rsidR="00B47090">
              <w:rPr>
                <w:sz w:val="22"/>
                <w:szCs w:val="22"/>
                <w:lang w:val="lv-LV"/>
              </w:rPr>
              <w:t xml:space="preserve"> </w:t>
            </w:r>
            <w:r w:rsidRPr="000D1A22">
              <w:rPr>
                <w:sz w:val="22"/>
                <w:szCs w:val="22"/>
                <w:lang w:val="lv-LV"/>
              </w:rPr>
              <w:t xml:space="preserve">pārsniedz piesardzības robežlieluma B vērtību </w:t>
            </w:r>
            <w:r w:rsidR="000911D6">
              <w:rPr>
                <w:sz w:val="22"/>
                <w:szCs w:val="22"/>
                <w:lang w:val="lv-LV"/>
              </w:rPr>
              <w:t xml:space="preserve">(turpmāk – </w:t>
            </w:r>
            <w:r w:rsidR="00B57BE7">
              <w:rPr>
                <w:sz w:val="22"/>
                <w:szCs w:val="22"/>
                <w:lang w:val="lv-LV"/>
              </w:rPr>
              <w:t>S</w:t>
            </w:r>
            <w:r w:rsidR="000911D6">
              <w:rPr>
                <w:sz w:val="22"/>
                <w:szCs w:val="22"/>
                <w:lang w:val="lv-LV"/>
              </w:rPr>
              <w:t>anācijas darbi), kas ietver</w:t>
            </w:r>
            <w:r w:rsidR="000911D6" w:rsidRPr="000911D6">
              <w:rPr>
                <w:lang w:val="lv-LV"/>
              </w:rPr>
              <w:t xml:space="preserve"> </w:t>
            </w:r>
            <w:r w:rsidR="000911D6" w:rsidRPr="000911D6">
              <w:rPr>
                <w:sz w:val="22"/>
                <w:szCs w:val="22"/>
                <w:lang w:val="lv-LV"/>
              </w:rPr>
              <w:t xml:space="preserve">piesārņoto nogulumu izņemšanu, transportēšanu un novietošanu </w:t>
            </w:r>
            <w:r w:rsidR="00797338">
              <w:rPr>
                <w:sz w:val="22"/>
                <w:szCs w:val="22"/>
                <w:lang w:val="lv-LV"/>
              </w:rPr>
              <w:t xml:space="preserve">jeb </w:t>
            </w:r>
            <w:r w:rsidR="000911D6" w:rsidRPr="000911D6">
              <w:rPr>
                <w:sz w:val="22"/>
                <w:szCs w:val="22"/>
                <w:lang w:val="lv-LV"/>
              </w:rPr>
              <w:t xml:space="preserve">deponēšanu </w:t>
            </w:r>
            <w:r w:rsidR="000911D6" w:rsidRPr="000D1A22">
              <w:rPr>
                <w:sz w:val="22"/>
                <w:szCs w:val="22"/>
                <w:lang w:val="lv-LV"/>
              </w:rPr>
              <w:t xml:space="preserve">ar rievsienu atdalītajā akvatorijā Karostas kanāla austrumu galā </w:t>
            </w:r>
            <w:r w:rsidR="000911D6" w:rsidRPr="00726E1F">
              <w:rPr>
                <w:sz w:val="22"/>
                <w:szCs w:val="22"/>
                <w:lang w:val="lv-LV"/>
              </w:rPr>
              <w:t xml:space="preserve">(kadastra Nr. 1700 010 0306, platība: ~ </w:t>
            </w:r>
            <w:r w:rsidR="000911D6" w:rsidRPr="001135BB">
              <w:rPr>
                <w:sz w:val="22"/>
                <w:szCs w:val="22"/>
                <w:lang w:val="lv-LV"/>
              </w:rPr>
              <w:t>7,0 ha</w:t>
            </w:r>
            <w:r w:rsidR="000911D6" w:rsidRPr="00080C08">
              <w:rPr>
                <w:sz w:val="22"/>
                <w:szCs w:val="22"/>
                <w:lang w:val="lv-LV"/>
              </w:rPr>
              <w:t>)</w:t>
            </w:r>
            <w:r w:rsidR="002F5073">
              <w:rPr>
                <w:sz w:val="22"/>
                <w:szCs w:val="22"/>
                <w:lang w:val="lv-LV"/>
              </w:rPr>
              <w:t xml:space="preserve"> </w:t>
            </w:r>
            <w:r w:rsidR="000911D6">
              <w:rPr>
                <w:sz w:val="22"/>
                <w:szCs w:val="22"/>
                <w:lang w:val="lv-LV"/>
              </w:rPr>
              <w:t xml:space="preserve">(turpmāk - </w:t>
            </w:r>
            <w:r w:rsidR="00B57BE7">
              <w:rPr>
                <w:sz w:val="22"/>
                <w:szCs w:val="22"/>
                <w:lang w:val="lv-LV"/>
              </w:rPr>
              <w:t>D</w:t>
            </w:r>
            <w:r w:rsidR="000911D6">
              <w:rPr>
                <w:sz w:val="22"/>
                <w:szCs w:val="22"/>
                <w:lang w:val="lv-LV"/>
              </w:rPr>
              <w:t>eponēšanas vieta)</w:t>
            </w:r>
            <w:r w:rsidRPr="00726E1F">
              <w:rPr>
                <w:sz w:val="22"/>
                <w:szCs w:val="22"/>
                <w:lang w:val="lv-LV"/>
              </w:rPr>
              <w:t>.</w:t>
            </w:r>
            <w:r w:rsidRPr="000D1A22">
              <w:rPr>
                <w:sz w:val="22"/>
                <w:szCs w:val="22"/>
                <w:lang w:val="lv-LV"/>
              </w:rPr>
              <w:t xml:space="preserve"> </w:t>
            </w:r>
          </w:p>
        </w:tc>
      </w:tr>
      <w:tr w:rsidR="00724446" w:rsidRPr="000D1A22" w14:paraId="04C5DF0F" w14:textId="77777777" w:rsidTr="002F5073">
        <w:tc>
          <w:tcPr>
            <w:tcW w:w="9062" w:type="dxa"/>
          </w:tcPr>
          <w:p w14:paraId="1529EF16" w14:textId="77777777" w:rsidR="00724446" w:rsidRPr="000D1A22" w:rsidRDefault="00724446" w:rsidP="002F5073">
            <w:pPr>
              <w:jc w:val="center"/>
              <w:rPr>
                <w:rFonts w:ascii="Times New Roman" w:hAnsi="Times New Roman"/>
                <w:b/>
              </w:rPr>
            </w:pPr>
            <w:r w:rsidRPr="000D1A22">
              <w:rPr>
                <w:rFonts w:ascii="Times New Roman" w:hAnsi="Times New Roman"/>
                <w:b/>
              </w:rPr>
              <w:t>Darba uzdevums</w:t>
            </w:r>
          </w:p>
        </w:tc>
      </w:tr>
      <w:tr w:rsidR="00724446" w:rsidRPr="000D1A22" w14:paraId="7071B476" w14:textId="77777777" w:rsidTr="002F5073">
        <w:tc>
          <w:tcPr>
            <w:tcW w:w="9062" w:type="dxa"/>
          </w:tcPr>
          <w:p w14:paraId="360B018A" w14:textId="77777777" w:rsidR="00724446" w:rsidRPr="000D1A22" w:rsidRDefault="00724446" w:rsidP="00724446">
            <w:pPr>
              <w:pStyle w:val="ListParagraph"/>
              <w:numPr>
                <w:ilvl w:val="0"/>
                <w:numId w:val="34"/>
              </w:numPr>
              <w:rPr>
                <w:rFonts w:ascii="Times New Roman" w:eastAsia="Times New Roman" w:hAnsi="Times New Roman" w:cs="Times New Roman"/>
                <w:lang w:eastAsia="ar-SA"/>
              </w:rPr>
            </w:pPr>
            <w:r w:rsidRPr="000D1A22">
              <w:rPr>
                <w:rFonts w:ascii="Times New Roman" w:eastAsia="Times New Roman" w:hAnsi="Times New Roman" w:cs="Times New Roman"/>
                <w:b/>
                <w:lang w:eastAsia="ar-SA"/>
              </w:rPr>
              <w:t>Darbu veikšanas projekts, atskaites sagatavošana</w:t>
            </w:r>
            <w:r w:rsidRPr="000D1A22">
              <w:rPr>
                <w:rFonts w:ascii="Times New Roman" w:eastAsia="Times New Roman" w:hAnsi="Times New Roman" w:cs="Times New Roman"/>
                <w:lang w:eastAsia="ar-SA"/>
              </w:rPr>
              <w:t xml:space="preserve"> </w:t>
            </w:r>
          </w:p>
          <w:p w14:paraId="5F46E2B9" w14:textId="77777777" w:rsidR="00724446" w:rsidRPr="000D1A22" w:rsidRDefault="00724446" w:rsidP="002F5073">
            <w:pPr>
              <w:jc w:val="both"/>
              <w:rPr>
                <w:rFonts w:ascii="Times New Roman" w:eastAsia="Times New Roman" w:hAnsi="Times New Roman" w:cs="Times New Roman"/>
                <w:lang w:eastAsia="ar-SA"/>
              </w:rPr>
            </w:pPr>
          </w:p>
          <w:p w14:paraId="3D74BA02" w14:textId="723B5096" w:rsidR="00724446" w:rsidRPr="000D1A22" w:rsidRDefault="00724446" w:rsidP="002F5073">
            <w:pPr>
              <w:jc w:val="both"/>
              <w:rPr>
                <w:rFonts w:ascii="Times New Roman" w:eastAsia="Times New Roman" w:hAnsi="Times New Roman" w:cs="Times New Roman"/>
                <w:lang w:eastAsia="ar-SA"/>
              </w:rPr>
            </w:pPr>
            <w:bookmarkStart w:id="1" w:name="_Hlk100222109"/>
            <w:r w:rsidRPr="000D1A22">
              <w:rPr>
                <w:rFonts w:ascii="Times New Roman" w:eastAsia="Times New Roman" w:hAnsi="Times New Roman" w:cs="Times New Roman"/>
                <w:lang w:eastAsia="ar-SA"/>
              </w:rPr>
              <w:t xml:space="preserve">Izpildītājs pirms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anācijas darbu uzsākšanas izstrādā detalizētu darbu veikšanas projektu, kuru apstiprina Pasūtītājs un kurā iekļauj šādas sadaļas:</w:t>
            </w:r>
          </w:p>
          <w:p w14:paraId="4210C0A8" w14:textId="0AAEECEE"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Objekta raksturojums saskaņā ar grafiskajam attēliem (skatīt </w:t>
            </w:r>
            <w:r w:rsidR="002B2F62">
              <w:rPr>
                <w:rFonts w:ascii="Times New Roman" w:eastAsia="Times New Roman" w:hAnsi="Times New Roman" w:cs="Times New Roman"/>
                <w:lang w:eastAsia="ar-SA"/>
              </w:rPr>
              <w:t>A</w:t>
            </w:r>
            <w:r w:rsidRPr="000D1A22">
              <w:rPr>
                <w:rFonts w:ascii="Times New Roman" w:eastAsia="Times New Roman" w:hAnsi="Times New Roman" w:cs="Times New Roman"/>
                <w:lang w:eastAsia="ar-SA"/>
              </w:rPr>
              <w:t>ttēlus Nr.1.,2);</w:t>
            </w:r>
          </w:p>
          <w:p w14:paraId="17BBD662"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Pagaidu būvju uzstādīšana, publicitāte (stends), apsardzes nodrošināšana;</w:t>
            </w:r>
          </w:p>
          <w:p w14:paraId="1C1C2FEA" w14:textId="244AC647" w:rsidR="00724446"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Kanāla gultnes piesārņoto nogulumu izņemšana, transportēšana, izcelto ieslēgumu utilizācija pa sektoriem;</w:t>
            </w:r>
          </w:p>
          <w:p w14:paraId="63A549B0" w14:textId="1D5CC9AA" w:rsidR="0041145F" w:rsidRDefault="0041145F" w:rsidP="00724446">
            <w:pPr>
              <w:pStyle w:val="ListParagraph"/>
              <w:numPr>
                <w:ilvl w:val="0"/>
                <w:numId w:val="37"/>
              </w:numPr>
              <w:jc w:val="both"/>
              <w:rPr>
                <w:rFonts w:ascii="Times New Roman" w:eastAsia="Times New Roman" w:hAnsi="Times New Roman" w:cs="Times New Roman"/>
                <w:lang w:eastAsia="ar-SA"/>
              </w:rPr>
            </w:pPr>
            <w:r w:rsidRPr="008C3098">
              <w:rPr>
                <w:rFonts w:ascii="Times New Roman" w:eastAsia="Times New Roman" w:hAnsi="Times New Roman" w:cs="Times New Roman"/>
                <w:lang w:eastAsia="ar-SA"/>
              </w:rPr>
              <w:t xml:space="preserve">Deponēšanas vietā </w:t>
            </w:r>
            <w:r w:rsidR="00797338" w:rsidRPr="008C3098">
              <w:rPr>
                <w:rFonts w:ascii="Times New Roman" w:eastAsia="Times New Roman" w:hAnsi="Times New Roman" w:cs="Times New Roman"/>
                <w:lang w:eastAsia="ar-SA"/>
              </w:rPr>
              <w:t>deponēto</w:t>
            </w:r>
            <w:r w:rsidRPr="008C3098">
              <w:rPr>
                <w:rFonts w:ascii="Times New Roman" w:eastAsia="Times New Roman" w:hAnsi="Times New Roman" w:cs="Times New Roman"/>
                <w:lang w:eastAsia="ar-SA"/>
              </w:rPr>
              <w:t xml:space="preserve"> nogulumu konsolidācija; </w:t>
            </w:r>
          </w:p>
          <w:p w14:paraId="0BB1408C" w14:textId="3FDF9206" w:rsidR="00644B40" w:rsidRPr="008C3098" w:rsidRDefault="00644B40" w:rsidP="00724446">
            <w:pPr>
              <w:pStyle w:val="ListParagraph"/>
              <w:numPr>
                <w:ilvl w:val="0"/>
                <w:numId w:val="37"/>
              </w:numPr>
              <w:jc w:val="both"/>
              <w:rPr>
                <w:rFonts w:ascii="Times New Roman" w:eastAsia="Times New Roman" w:hAnsi="Times New Roman" w:cs="Times New Roman"/>
                <w:lang w:eastAsia="ar-SA"/>
              </w:rPr>
            </w:pPr>
            <w:r>
              <w:rPr>
                <w:rFonts w:ascii="Times New Roman" w:eastAsia="Times New Roman" w:hAnsi="Times New Roman" w:cs="Times New Roman"/>
                <w:lang w:eastAsia="ar-SA"/>
              </w:rPr>
              <w:t>Pārplūdes ūdeņu paraugu ņemšana un analīze;</w:t>
            </w:r>
          </w:p>
          <w:p w14:paraId="0066F456"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Būvgružu un sadzīves atkritumu savākšana;</w:t>
            </w:r>
          </w:p>
          <w:p w14:paraId="08B82FEF"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Pagaidu elektroenerģijas pieslēguma izveide;</w:t>
            </w:r>
          </w:p>
          <w:p w14:paraId="1D138924"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Satiksmes organizēšana, pagaidu ceļu ierīkošana, norobežojošās rievsienas pamatnes sagatavošana;</w:t>
            </w:r>
          </w:p>
          <w:p w14:paraId="1180FD78"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Galveno sūkšanas un rakšanas (ekskavatora vai grābšanas tipa iekārtas) peldlīdzekļu saraksts;</w:t>
            </w:r>
          </w:p>
          <w:p w14:paraId="1C888F31" w14:textId="77777777"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Speciālistu saraksts un darbu izpildes organizatoriskā struktūrshēma;</w:t>
            </w:r>
          </w:p>
          <w:p w14:paraId="3DEA1B89" w14:textId="13F8074B" w:rsidR="00724446" w:rsidRPr="000D1A22" w:rsidRDefault="00724446" w:rsidP="00724446">
            <w:pPr>
              <w:pStyle w:val="ListParagraph"/>
              <w:numPr>
                <w:ilvl w:val="0"/>
                <w:numId w:val="37"/>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Darbu izpildes grafiks pa </w:t>
            </w:r>
            <w:r w:rsidR="007D7824">
              <w:rPr>
                <w:rFonts w:ascii="Times New Roman" w:eastAsia="Times New Roman" w:hAnsi="Times New Roman" w:cs="Times New Roman"/>
                <w:lang w:eastAsia="ar-SA"/>
              </w:rPr>
              <w:t xml:space="preserve">sanācijas darbu </w:t>
            </w:r>
            <w:r w:rsidRPr="000D1A22">
              <w:rPr>
                <w:rFonts w:ascii="Times New Roman" w:eastAsia="Times New Roman" w:hAnsi="Times New Roman" w:cs="Times New Roman"/>
                <w:lang w:eastAsia="ar-SA"/>
              </w:rPr>
              <w:t>sektoriem, norādot plānoto piesārņoto nogulumu izņemšanas apjomu pa mēnešiem.</w:t>
            </w:r>
          </w:p>
          <w:p w14:paraId="592F38F6" w14:textId="41DB4BDC"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Izpildītājs </w:t>
            </w:r>
            <w:r w:rsidR="002B5396">
              <w:rPr>
                <w:rFonts w:ascii="Times New Roman" w:eastAsia="Times New Roman" w:hAnsi="Times New Roman" w:cs="Times New Roman"/>
                <w:lang w:eastAsia="ar-SA"/>
              </w:rPr>
              <w:t>d</w:t>
            </w:r>
            <w:r w:rsidRPr="000D1A22">
              <w:rPr>
                <w:rFonts w:ascii="Times New Roman" w:eastAsia="Times New Roman" w:hAnsi="Times New Roman" w:cs="Times New Roman"/>
                <w:lang w:eastAsia="ar-SA"/>
              </w:rPr>
              <w:t>arbu veikšanas pro</w:t>
            </w:r>
            <w:r w:rsidR="00B57BE7">
              <w:rPr>
                <w:rFonts w:ascii="Times New Roman" w:eastAsia="Times New Roman" w:hAnsi="Times New Roman" w:cs="Times New Roman"/>
                <w:lang w:eastAsia="ar-SA"/>
              </w:rPr>
              <w:t>jektu</w:t>
            </w:r>
            <w:r w:rsidRPr="000D1A22">
              <w:rPr>
                <w:rFonts w:ascii="Times New Roman" w:eastAsia="Times New Roman" w:hAnsi="Times New Roman" w:cs="Times New Roman"/>
                <w:lang w:eastAsia="ar-SA"/>
              </w:rPr>
              <w:t xml:space="preserve"> iesniedz Pasūtītājam divos eksemplāros </w:t>
            </w:r>
            <w:r w:rsidR="00B57BE7">
              <w:rPr>
                <w:rFonts w:ascii="Times New Roman" w:eastAsia="Times New Roman" w:hAnsi="Times New Roman" w:cs="Times New Roman"/>
                <w:lang w:eastAsia="ar-SA"/>
              </w:rPr>
              <w:t xml:space="preserve">izdrukātā </w:t>
            </w:r>
            <w:r w:rsidRPr="000D1A22">
              <w:rPr>
                <w:rFonts w:ascii="Times New Roman" w:eastAsia="Times New Roman" w:hAnsi="Times New Roman" w:cs="Times New Roman"/>
                <w:lang w:eastAsia="ar-SA"/>
              </w:rPr>
              <w:t>papīra formā</w:t>
            </w:r>
            <w:r w:rsidR="00B57BE7">
              <w:rPr>
                <w:rFonts w:ascii="Times New Roman" w:eastAsia="Times New Roman" w:hAnsi="Times New Roman" w:cs="Times New Roman"/>
                <w:lang w:eastAsia="ar-SA"/>
              </w:rPr>
              <w:t>tā</w:t>
            </w:r>
            <w:r w:rsidRPr="000D1A22">
              <w:rPr>
                <w:rFonts w:ascii="Times New Roman" w:eastAsia="Times New Roman" w:hAnsi="Times New Roman" w:cs="Times New Roman"/>
                <w:lang w:eastAsia="ar-SA"/>
              </w:rPr>
              <w:t xml:space="preserve"> un vienā eksemplārā elektroniski.</w:t>
            </w:r>
          </w:p>
          <w:p w14:paraId="03A923F7" w14:textId="77777777" w:rsidR="00724446" w:rsidRPr="000D1A22" w:rsidRDefault="00724446" w:rsidP="002F5073">
            <w:pPr>
              <w:jc w:val="both"/>
              <w:rPr>
                <w:rFonts w:ascii="Times New Roman" w:eastAsia="Times New Roman" w:hAnsi="Times New Roman" w:cs="Times New Roman"/>
                <w:lang w:eastAsia="ar-SA"/>
              </w:rPr>
            </w:pPr>
          </w:p>
          <w:bookmarkEnd w:id="1"/>
          <w:p w14:paraId="0AD5721B" w14:textId="76B56088" w:rsidR="00724446" w:rsidRPr="000D1A22" w:rsidRDefault="00724446" w:rsidP="002F5073">
            <w:pPr>
              <w:jc w:val="both"/>
              <w:rPr>
                <w:rFonts w:ascii="Times New Roman" w:eastAsia="Times New Roman" w:hAnsi="Times New Roman" w:cs="Times New Roman"/>
                <w:highlight w:val="yellow"/>
                <w:lang w:eastAsia="ar-SA"/>
              </w:rPr>
            </w:pPr>
            <w:r w:rsidRPr="000D1A22">
              <w:rPr>
                <w:rFonts w:ascii="Times New Roman" w:eastAsia="Times New Roman" w:hAnsi="Times New Roman" w:cs="Times New Roman"/>
                <w:lang w:eastAsia="ar-SA"/>
              </w:rPr>
              <w:t xml:space="preserve">Izpildītājs pirms </w:t>
            </w:r>
            <w:r w:rsidR="007D7824">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uzsākšanas </w:t>
            </w:r>
            <w:bookmarkStart w:id="2" w:name="_Hlk100224640"/>
            <w:r w:rsidRPr="000D1A22">
              <w:rPr>
                <w:rFonts w:ascii="Times New Roman" w:eastAsia="Times New Roman" w:hAnsi="Times New Roman" w:cs="Times New Roman"/>
                <w:lang w:eastAsia="ar-SA"/>
              </w:rPr>
              <w:t xml:space="preserve">saskaņā ar likuma “Par piesārņojumu” 44. panta 3. daļu un pamatojoties uz Valsts vides dienesta 2020. gada 16. novembrī izdoto sanācijas uzdevumu </w:t>
            </w:r>
            <w:bookmarkEnd w:id="2"/>
            <w:r w:rsidRPr="000D1A22">
              <w:rPr>
                <w:rFonts w:ascii="Times New Roman" w:eastAsia="Times New Roman" w:hAnsi="Times New Roman" w:cs="Times New Roman"/>
                <w:lang w:eastAsia="ar-SA"/>
              </w:rPr>
              <w:t xml:space="preserve">(skatīt </w:t>
            </w:r>
            <w:r>
              <w:rPr>
                <w:rFonts w:ascii="Times New Roman" w:eastAsia="Times New Roman" w:hAnsi="Times New Roman" w:cs="Times New Roman"/>
                <w:lang w:eastAsia="ar-SA"/>
              </w:rPr>
              <w:t>Nolikuma 1</w:t>
            </w:r>
            <w:r w:rsidR="002B5396">
              <w:rPr>
                <w:rFonts w:ascii="Times New Roman" w:eastAsia="Times New Roman" w:hAnsi="Times New Roman" w:cs="Times New Roman"/>
                <w:lang w:eastAsia="ar-SA"/>
              </w:rPr>
              <w:t>1</w:t>
            </w:r>
            <w:r>
              <w:rPr>
                <w:rFonts w:ascii="Times New Roman" w:eastAsia="Times New Roman" w:hAnsi="Times New Roman" w:cs="Times New Roman"/>
                <w:lang w:eastAsia="ar-SA"/>
              </w:rPr>
              <w:t xml:space="preserve">. </w:t>
            </w:r>
            <w:r w:rsidRPr="000D1A22">
              <w:rPr>
                <w:rFonts w:ascii="Times New Roman" w:eastAsia="Times New Roman" w:hAnsi="Times New Roman" w:cs="Times New Roman"/>
                <w:lang w:eastAsia="ar-SA"/>
              </w:rPr>
              <w:t>pielikum</w:t>
            </w:r>
            <w:r>
              <w:rPr>
                <w:rFonts w:ascii="Times New Roman" w:eastAsia="Times New Roman" w:hAnsi="Times New Roman" w:cs="Times New Roman"/>
                <w:lang w:eastAsia="ar-SA"/>
              </w:rPr>
              <w:t>u</w:t>
            </w:r>
            <w:r w:rsidRPr="000D1A22">
              <w:rPr>
                <w:rFonts w:ascii="Times New Roman" w:eastAsia="Times New Roman" w:hAnsi="Times New Roman" w:cs="Times New Roman"/>
                <w:lang w:eastAsia="ar-SA"/>
              </w:rPr>
              <w:t xml:space="preserve">), izstrādā detalizētu sanācijas darbu programmu, kuru apstiprina Pasūtītājs un kuru Izpildītājs secīgi iesniedz Valsts vides dienestā. Sanācijas darbi var tikt sākti tikai pēc sanācijas programmas apstiprināšanas Valsts vides dienestā.  </w:t>
            </w:r>
          </w:p>
          <w:p w14:paraId="39873234" w14:textId="77777777" w:rsidR="00724446" w:rsidRPr="000D1A22" w:rsidRDefault="00724446" w:rsidP="002F5073">
            <w:pPr>
              <w:jc w:val="both"/>
              <w:rPr>
                <w:rFonts w:ascii="Times New Roman" w:eastAsia="Times New Roman" w:hAnsi="Times New Roman" w:cs="Times New Roman"/>
                <w:lang w:eastAsia="ar-SA"/>
              </w:rPr>
            </w:pPr>
          </w:p>
          <w:p w14:paraId="129DB7CE" w14:textId="2EEE3383" w:rsidR="00724446" w:rsidRPr="000D1A22" w:rsidRDefault="00724446" w:rsidP="002F5073">
            <w:pPr>
              <w:jc w:val="both"/>
              <w:rPr>
                <w:rFonts w:ascii="Times New Roman" w:eastAsia="Times New Roman" w:hAnsi="Times New Roman" w:cs="Times New Roman"/>
                <w:lang w:eastAsia="ar-SA"/>
              </w:rPr>
            </w:pPr>
            <w:bookmarkStart w:id="3" w:name="_Hlk100222126"/>
            <w:r w:rsidRPr="000D1A22">
              <w:rPr>
                <w:rFonts w:ascii="Times New Roman" w:eastAsia="Times New Roman" w:hAnsi="Times New Roman" w:cs="Times New Roman"/>
                <w:lang w:eastAsia="ar-SA"/>
              </w:rPr>
              <w:lastRenderedPageBreak/>
              <w:t xml:space="preserve">Izpildītājs pēc darbu veikšanas projekta apstiprināšanas par katru kalendāro </w:t>
            </w:r>
            <w:r w:rsidR="00ED278D">
              <w:rPr>
                <w:rFonts w:ascii="Times New Roman" w:eastAsia="Times New Roman" w:hAnsi="Times New Roman" w:cs="Times New Roman"/>
                <w:lang w:eastAsia="ar-SA"/>
              </w:rPr>
              <w:t>mēnesi</w:t>
            </w:r>
            <w:r w:rsidRPr="000D1A22">
              <w:rPr>
                <w:rFonts w:ascii="Times New Roman" w:eastAsia="Times New Roman" w:hAnsi="Times New Roman" w:cs="Times New Roman"/>
                <w:lang w:eastAsia="ar-SA"/>
              </w:rPr>
              <w:t xml:space="preserve"> sagatavo ikmēneša atskaiti, kurā iekļauj šādas sadaļas:</w:t>
            </w:r>
          </w:p>
          <w:p w14:paraId="47A1152E"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Kanāla gultnes (sektors/i) piesārņoto nogulumu izņemšanas, transportēšanas darbu progress, atlikušie darbi;</w:t>
            </w:r>
          </w:p>
          <w:p w14:paraId="09B65A29"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Galveno darbu izpildes metodes;</w:t>
            </w:r>
          </w:p>
          <w:p w14:paraId="33AD7F35"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Piesārņoto nogulumu dziļuma mērījumu un apjomu aprēķinu atskaites;</w:t>
            </w:r>
          </w:p>
          <w:p w14:paraId="21F5E375"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Piesārņoto nogulumu izstrādes apjomi (dienas, mēnesis);</w:t>
            </w:r>
          </w:p>
          <w:p w14:paraId="7123B2C1"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Plānotie un izpildītie naudas plūsmas grafiki atbilstoši apstiprinātās tāmes pozīcijām;</w:t>
            </w:r>
          </w:p>
          <w:p w14:paraId="018D793F"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Neparedzētu problēmu, risku, dīkstāvju apraksts;</w:t>
            </w:r>
          </w:p>
          <w:p w14:paraId="2B71255A"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Fotogrāfijas, izpildshēmas;</w:t>
            </w:r>
          </w:p>
          <w:p w14:paraId="2EB2C1C4"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Pārplūdes ūdeņu attīrīšanas gaita, virszemes ūdens paraugu ķīmisko analīžu veikšana;</w:t>
            </w:r>
          </w:p>
          <w:p w14:paraId="1AC059E7" w14:textId="033AFD56" w:rsidR="00724446" w:rsidRPr="000D1A22" w:rsidRDefault="001259B5" w:rsidP="00724446">
            <w:pPr>
              <w:pStyle w:val="ListParagraph"/>
              <w:numPr>
                <w:ilvl w:val="0"/>
                <w:numId w:val="38"/>
              </w:numPr>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Pārplūdes ūdeņu ķīmiskā sastāva m</w:t>
            </w:r>
            <w:r w:rsidR="00724446" w:rsidRPr="000D1A22">
              <w:rPr>
                <w:rFonts w:ascii="Times New Roman" w:eastAsia="Times New Roman" w:hAnsi="Times New Roman" w:cs="Times New Roman"/>
                <w:lang w:eastAsia="ar-SA"/>
              </w:rPr>
              <w:t>onitorings sanācijas darbu laikā;</w:t>
            </w:r>
          </w:p>
          <w:p w14:paraId="6045BF02" w14:textId="77777777" w:rsidR="00724446" w:rsidRPr="000D1A22" w:rsidRDefault="00724446" w:rsidP="00724446">
            <w:pPr>
              <w:pStyle w:val="ListParagraph"/>
              <w:numPr>
                <w:ilvl w:val="0"/>
                <w:numId w:val="38"/>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Galveno piesardzības pasākumu apraksts.</w:t>
            </w:r>
          </w:p>
          <w:bookmarkEnd w:id="3"/>
          <w:p w14:paraId="6EBD87E1" w14:textId="13145F19"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Izpildītājs </w:t>
            </w:r>
            <w:r>
              <w:rPr>
                <w:rFonts w:ascii="Times New Roman" w:eastAsia="Times New Roman" w:hAnsi="Times New Roman" w:cs="Times New Roman"/>
                <w:lang w:eastAsia="ar-SA"/>
              </w:rPr>
              <w:t>ikmēneša atskaiti</w:t>
            </w:r>
            <w:r w:rsidRPr="000D1A22">
              <w:rPr>
                <w:rFonts w:ascii="Times New Roman" w:eastAsia="Times New Roman" w:hAnsi="Times New Roman" w:cs="Times New Roman"/>
                <w:lang w:eastAsia="ar-SA"/>
              </w:rPr>
              <w:t xml:space="preserve"> iesniedz Pasūtītājam divos eksemplāros </w:t>
            </w:r>
            <w:r w:rsidR="00B57BE7">
              <w:rPr>
                <w:rFonts w:ascii="Times New Roman" w:eastAsia="Times New Roman" w:hAnsi="Times New Roman" w:cs="Times New Roman"/>
                <w:lang w:eastAsia="ar-SA"/>
              </w:rPr>
              <w:t>izdrukātā</w:t>
            </w:r>
            <w:r w:rsidR="00B57BE7" w:rsidRPr="000D1A22">
              <w:rPr>
                <w:rFonts w:ascii="Times New Roman" w:eastAsia="Times New Roman" w:hAnsi="Times New Roman" w:cs="Times New Roman"/>
                <w:lang w:eastAsia="ar-SA"/>
              </w:rPr>
              <w:t xml:space="preserve"> </w:t>
            </w:r>
            <w:r w:rsidRPr="000D1A22">
              <w:rPr>
                <w:rFonts w:ascii="Times New Roman" w:eastAsia="Times New Roman" w:hAnsi="Times New Roman" w:cs="Times New Roman"/>
                <w:lang w:eastAsia="ar-SA"/>
              </w:rPr>
              <w:t>papīra formā</w:t>
            </w:r>
            <w:r w:rsidR="00B57BE7">
              <w:rPr>
                <w:rFonts w:ascii="Times New Roman" w:eastAsia="Times New Roman" w:hAnsi="Times New Roman" w:cs="Times New Roman"/>
                <w:lang w:eastAsia="ar-SA"/>
              </w:rPr>
              <w:t>tā</w:t>
            </w:r>
            <w:r w:rsidRPr="000D1A22">
              <w:rPr>
                <w:rFonts w:ascii="Times New Roman" w:eastAsia="Times New Roman" w:hAnsi="Times New Roman" w:cs="Times New Roman"/>
                <w:lang w:eastAsia="ar-SA"/>
              </w:rPr>
              <w:t xml:space="preserve"> un vienā eksemplārā elektroniski.</w:t>
            </w:r>
          </w:p>
          <w:p w14:paraId="7812A44B" w14:textId="77777777" w:rsidR="00724446" w:rsidRPr="000D1A22" w:rsidRDefault="00724446" w:rsidP="002F5073">
            <w:pPr>
              <w:jc w:val="both"/>
              <w:rPr>
                <w:rFonts w:ascii="Times New Roman" w:hAnsi="Times New Roman"/>
              </w:rPr>
            </w:pPr>
          </w:p>
          <w:p w14:paraId="7E35BE43"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Darbu veikšanas tehnoloģija un iekārtas</w:t>
            </w:r>
          </w:p>
          <w:p w14:paraId="6ED11BA1" w14:textId="36B1EA96"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Izpildītājam, lai izpildītu Līguma 5.4. punktā noteikto minimālo ikmēneša  nogulumu izņemšanas un transportēšanas uz deponēšanas vietu 16 500 m³ (sešpadsmit tūkstoši pieci simti kubikmetri) </w:t>
            </w:r>
            <w:r w:rsidR="0089020E" w:rsidRPr="000D1A22">
              <w:rPr>
                <w:rFonts w:ascii="Times New Roman" w:eastAsia="Times New Roman" w:hAnsi="Times New Roman" w:cs="Times New Roman"/>
                <w:lang w:eastAsia="ar-SA"/>
              </w:rPr>
              <w:t>apjom</w:t>
            </w:r>
            <w:r w:rsidR="0089020E">
              <w:rPr>
                <w:rFonts w:ascii="Times New Roman" w:eastAsia="Times New Roman" w:hAnsi="Times New Roman" w:cs="Times New Roman"/>
                <w:lang w:eastAsia="ar-SA"/>
              </w:rPr>
              <w:t>ā,</w:t>
            </w:r>
            <w:r w:rsidR="0089020E" w:rsidRPr="000D1A22">
              <w:rPr>
                <w:rFonts w:ascii="Times New Roman" w:eastAsia="Times New Roman" w:hAnsi="Times New Roman" w:cs="Times New Roman"/>
                <w:lang w:eastAsia="ar-SA"/>
              </w:rPr>
              <w:t xml:space="preserve"> </w:t>
            </w:r>
            <w:r w:rsidRPr="000D1A22">
              <w:rPr>
                <w:rFonts w:ascii="Times New Roman" w:eastAsia="Times New Roman" w:hAnsi="Times New Roman" w:cs="Times New Roman"/>
                <w:lang w:eastAsia="ar-SA"/>
              </w:rPr>
              <w:t xml:space="preserve">ir jāparedz gan sūkšanas, gan rakšanas (ekskavatora vai grābšanas tipa iekārtas) attiecīgas jaudas peldošas tehnikas izmantošana. </w:t>
            </w:r>
            <w:r w:rsidR="00A95DA0">
              <w:rPr>
                <w:rFonts w:ascii="Times New Roman" w:eastAsia="Times New Roman" w:hAnsi="Times New Roman" w:cs="Times New Roman"/>
                <w:lang w:eastAsia="ar-SA"/>
              </w:rPr>
              <w:t>Veicot piesārņoto nogulumu izņemšanu un transportēšanu, ir aizliegta pārplūdes (</w:t>
            </w:r>
            <w:r w:rsidR="00A95DA0" w:rsidRPr="00A95DA0">
              <w:rPr>
                <w:rFonts w:ascii="Times New Roman" w:eastAsia="Times New Roman" w:hAnsi="Times New Roman" w:cs="Times New Roman"/>
                <w:i/>
                <w:iCs/>
                <w:lang w:eastAsia="ar-SA"/>
              </w:rPr>
              <w:t>angļu val. overflow</w:t>
            </w:r>
            <w:r w:rsidR="00A95DA0">
              <w:rPr>
                <w:rFonts w:ascii="Times New Roman" w:eastAsia="Times New Roman" w:hAnsi="Times New Roman" w:cs="Times New Roman"/>
                <w:lang w:eastAsia="ar-SA"/>
              </w:rPr>
              <w:t xml:space="preserve">) tehnoloģijas izmantošana. </w:t>
            </w:r>
          </w:p>
          <w:p w14:paraId="671DE31A" w14:textId="77777777" w:rsidR="00724446" w:rsidRPr="000D1A22" w:rsidRDefault="00724446" w:rsidP="002F5073">
            <w:pPr>
              <w:jc w:val="both"/>
              <w:rPr>
                <w:rFonts w:ascii="Times New Roman" w:eastAsia="Times New Roman" w:hAnsi="Times New Roman" w:cs="Times New Roman"/>
                <w:lang w:eastAsia="ar-SA"/>
              </w:rPr>
            </w:pPr>
          </w:p>
          <w:p w14:paraId="009E40C7" w14:textId="49E46B6F"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Izpildītājām, nosakot piemērotāko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anācijas darbu veikšanas tehnoloģiju</w:t>
            </w:r>
            <w:r w:rsidR="002B5396">
              <w:rPr>
                <w:rFonts w:ascii="Times New Roman" w:eastAsia="Times New Roman" w:hAnsi="Times New Roman" w:cs="Times New Roman"/>
                <w:lang w:eastAsia="ar-SA"/>
              </w:rPr>
              <w:t>,</w:t>
            </w:r>
            <w:r w:rsidRPr="000D1A22">
              <w:rPr>
                <w:rFonts w:ascii="Times New Roman" w:eastAsia="Times New Roman" w:hAnsi="Times New Roman" w:cs="Times New Roman"/>
                <w:lang w:eastAsia="ar-SA"/>
              </w:rPr>
              <w:t xml:space="preserve"> ir jāizvērtē šādu kritēriju kopums: nogulumu iz</w:t>
            </w:r>
            <w:r>
              <w:rPr>
                <w:rFonts w:ascii="Times New Roman" w:eastAsia="Times New Roman" w:hAnsi="Times New Roman" w:cs="Times New Roman"/>
                <w:lang w:eastAsia="ar-SA"/>
              </w:rPr>
              <w:t>ņemšanas</w:t>
            </w:r>
            <w:r w:rsidRPr="000D1A22">
              <w:rPr>
                <w:rFonts w:ascii="Times New Roman" w:eastAsia="Times New Roman" w:hAnsi="Times New Roman" w:cs="Times New Roman"/>
                <w:lang w:eastAsia="ar-SA"/>
              </w:rPr>
              <w:t xml:space="preserve"> ātrums, ekoloģiskie aspekti, sprādzienbīstamības riska pakāpe, ostas darbības (kuģu satiksme) ietekme uz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veikšanu, potenciāli traucējošu priekšmetu ietekme uz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veikšanu, kanāla aizsalšanas ziemas periodā ietekme </w:t>
            </w:r>
            <w:r w:rsidR="002F5073">
              <w:rPr>
                <w:rFonts w:ascii="Times New Roman" w:eastAsia="Times New Roman" w:hAnsi="Times New Roman" w:cs="Times New Roman"/>
                <w:lang w:eastAsia="ar-SA"/>
              </w:rPr>
              <w:t xml:space="preserve">uz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anācijas darbu veikšanu. Kopējais Līguma ietvaros apmaksājamais izņemamo piesārņoto nogulumu apjoms sastāda 164</w:t>
            </w:r>
            <w:r>
              <w:rPr>
                <w:rFonts w:ascii="Times New Roman" w:eastAsia="Times New Roman" w:hAnsi="Times New Roman" w:cs="Times New Roman"/>
                <w:lang w:eastAsia="ar-SA"/>
              </w:rPr>
              <w:t> </w:t>
            </w:r>
            <w:r w:rsidRPr="000D1A22">
              <w:rPr>
                <w:rFonts w:ascii="Times New Roman" w:eastAsia="Times New Roman" w:hAnsi="Times New Roman" w:cs="Times New Roman"/>
                <w:lang w:eastAsia="ar-SA"/>
              </w:rPr>
              <w:t>403</w:t>
            </w:r>
            <w:r>
              <w:rPr>
                <w:rFonts w:ascii="Times New Roman" w:eastAsia="Times New Roman" w:hAnsi="Times New Roman" w:cs="Times New Roman"/>
                <w:lang w:eastAsia="ar-SA"/>
              </w:rPr>
              <w:t xml:space="preserve"> </w:t>
            </w:r>
            <w:r w:rsidRPr="000D1A22">
              <w:rPr>
                <w:rFonts w:ascii="Times New Roman" w:eastAsia="Times New Roman" w:hAnsi="Times New Roman" w:cs="Times New Roman"/>
                <w:lang w:eastAsia="ar-SA"/>
              </w:rPr>
              <w:t>m³.</w:t>
            </w:r>
          </w:p>
          <w:p w14:paraId="5227CE16" w14:textId="77777777" w:rsidR="00724446" w:rsidRPr="000D1A22" w:rsidRDefault="00724446" w:rsidP="002F5073">
            <w:pPr>
              <w:jc w:val="both"/>
              <w:rPr>
                <w:rFonts w:ascii="Times New Roman" w:eastAsia="Times New Roman" w:hAnsi="Times New Roman" w:cs="Times New Roman"/>
                <w:lang w:eastAsia="ar-SA"/>
              </w:rPr>
            </w:pPr>
          </w:p>
          <w:p w14:paraId="5C19F9E2" w14:textId="364418FE" w:rsidR="00724446"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Izpildītājam, veicot Karostas kanāla sanācijas darbus, </w:t>
            </w:r>
            <w:r w:rsidR="00D769AD" w:rsidRPr="000D1A22">
              <w:rPr>
                <w:rFonts w:ascii="Times New Roman" w:eastAsia="Times New Roman" w:hAnsi="Times New Roman" w:cs="Times New Roman"/>
                <w:lang w:eastAsia="ar-SA"/>
              </w:rPr>
              <w:t xml:space="preserve">visos 6 (sešos) sanācijas darbu sektoros ir </w:t>
            </w:r>
            <w:r w:rsidRPr="000D1A22">
              <w:rPr>
                <w:rFonts w:ascii="Times New Roman" w:eastAsia="Times New Roman" w:hAnsi="Times New Roman" w:cs="Times New Roman"/>
                <w:lang w:eastAsia="ar-SA"/>
              </w:rPr>
              <w:t>pieļaujam</w:t>
            </w:r>
            <w:r w:rsidRPr="00484E93">
              <w:rPr>
                <w:rFonts w:ascii="Times New Roman" w:eastAsia="Times New Roman" w:hAnsi="Times New Roman" w:cs="Times New Roman"/>
                <w:lang w:eastAsia="ar-SA"/>
              </w:rPr>
              <w:t xml:space="preserve">s </w:t>
            </w:r>
            <w:r w:rsidR="00C96659" w:rsidRPr="00484E93">
              <w:rPr>
                <w:rFonts w:ascii="Times New Roman" w:eastAsia="Times New Roman" w:hAnsi="Times New Roman" w:cs="Times New Roman"/>
                <w:lang w:eastAsia="ar-SA"/>
              </w:rPr>
              <w:t>maksi</w:t>
            </w:r>
            <w:r w:rsidRPr="00484E93">
              <w:rPr>
                <w:rFonts w:ascii="Times New Roman" w:eastAsia="Times New Roman" w:hAnsi="Times New Roman" w:cs="Times New Roman"/>
                <w:lang w:eastAsia="ar-SA"/>
              </w:rPr>
              <w:t>mālais</w:t>
            </w:r>
            <w:r w:rsidRPr="000D1A22">
              <w:rPr>
                <w:rFonts w:ascii="Times New Roman" w:eastAsia="Times New Roman" w:hAnsi="Times New Roman" w:cs="Times New Roman"/>
                <w:lang w:eastAsia="ar-SA"/>
              </w:rPr>
              <w:t xml:space="preserve"> gultnes  pārdziļinājums līdz 0,3 m</w:t>
            </w:r>
            <w:r>
              <w:rPr>
                <w:rFonts w:ascii="Times New Roman" w:eastAsia="Times New Roman" w:hAnsi="Times New Roman" w:cs="Times New Roman"/>
                <w:lang w:eastAsia="ar-SA"/>
              </w:rPr>
              <w:t xml:space="preserve">. Pārdziļinājuma un </w:t>
            </w:r>
            <w:r w:rsidR="00D769AD">
              <w:rPr>
                <w:rFonts w:ascii="Times New Roman" w:eastAsia="Times New Roman" w:hAnsi="Times New Roman" w:cs="Times New Roman"/>
                <w:lang w:eastAsia="ar-SA"/>
              </w:rPr>
              <w:t>S</w:t>
            </w:r>
            <w:r>
              <w:rPr>
                <w:rFonts w:ascii="Times New Roman" w:eastAsia="Times New Roman" w:hAnsi="Times New Roman" w:cs="Times New Roman"/>
                <w:lang w:eastAsia="ar-SA"/>
              </w:rPr>
              <w:t xml:space="preserve">anācijas darbu ietvaros kopējais </w:t>
            </w:r>
            <w:r w:rsidRPr="000D1A22">
              <w:rPr>
                <w:rFonts w:ascii="Times New Roman" w:eastAsia="Times New Roman" w:hAnsi="Times New Roman" w:cs="Times New Roman"/>
                <w:lang w:eastAsia="ar-SA"/>
              </w:rPr>
              <w:t>visos 6 (sešos) sanācijas darbu sektoros izņemamo nogulumu apjom</w:t>
            </w:r>
            <w:r>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 nedrīkst pārsniegt 250 000 m³ (divi simti piecdesmit tūkstoši kubikmetri). Pārdziļinājuma ietvaros izņemtais papildus nogulumu apjoms Līguma ietvaros netiek apmaksāts. </w:t>
            </w:r>
          </w:p>
          <w:p w14:paraId="6B943AE0" w14:textId="77777777" w:rsidR="00724446" w:rsidRPr="000D1A22" w:rsidRDefault="00724446" w:rsidP="002F5073">
            <w:pPr>
              <w:jc w:val="both"/>
              <w:rPr>
                <w:rFonts w:ascii="Times New Roman" w:eastAsia="Times New Roman" w:hAnsi="Times New Roman" w:cs="Times New Roman"/>
                <w:lang w:eastAsia="ar-SA"/>
              </w:rPr>
            </w:pPr>
          </w:p>
          <w:p w14:paraId="30A3932B"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Dziļummērījumi un nogulumu apjomu aprēķini</w:t>
            </w:r>
          </w:p>
          <w:p w14:paraId="0E51B2C3" w14:textId="3A7CBEDA"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Izpildītājs Pasūtītāja pārstāvja klātbūtnē pirms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uzsākšanas un pēc </w:t>
            </w:r>
            <w:r w:rsidR="00D769AD">
              <w:rPr>
                <w:rFonts w:ascii="Times New Roman" w:eastAsia="Times New Roman" w:hAnsi="Times New Roman" w:cs="Times New Roman"/>
                <w:lang w:eastAsia="ar-SA"/>
              </w:rPr>
              <w:t xml:space="preserve">Sanācijas </w:t>
            </w:r>
            <w:r w:rsidRPr="000D1A22">
              <w:rPr>
                <w:rFonts w:ascii="Times New Roman" w:eastAsia="Times New Roman" w:hAnsi="Times New Roman" w:cs="Times New Roman"/>
                <w:lang w:eastAsia="ar-SA"/>
              </w:rPr>
              <w:t>darbu pabeigšanas veic dziļummērījumus visos 6 (sešos) sanācijas darbu sektoros un iesniedz Pasūtītājam dziļumamērījumu rezultātus digitālā formā (</w:t>
            </w:r>
            <w:r w:rsidRPr="000D1A22">
              <w:rPr>
                <w:rFonts w:ascii="Times New Roman" w:eastAsia="Times New Roman" w:hAnsi="Times New Roman" w:cs="Times New Roman"/>
                <w:i/>
                <w:iCs/>
                <w:lang w:eastAsia="ar-SA"/>
              </w:rPr>
              <w:t>xyz, dwg, pdf</w:t>
            </w:r>
            <w:r w:rsidRPr="000D1A22">
              <w:rPr>
                <w:rFonts w:ascii="Times New Roman" w:eastAsia="Times New Roman" w:hAnsi="Times New Roman" w:cs="Times New Roman"/>
                <w:lang w:eastAsia="ar-SA"/>
              </w:rPr>
              <w:t xml:space="preserve">) un grafiskā formātā 3 (trīs) eksemplāros. Sanācijas darbu sektoros piesārņoto nogulumu apjomu noteikšana notiek pirms </w:t>
            </w:r>
            <w:r w:rsidR="00D769AD">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uzsākšanas un pēc </w:t>
            </w:r>
            <w:r w:rsidR="00D769AD">
              <w:rPr>
                <w:rFonts w:ascii="Times New Roman" w:eastAsia="Times New Roman" w:hAnsi="Times New Roman" w:cs="Times New Roman"/>
                <w:lang w:eastAsia="ar-SA"/>
              </w:rPr>
              <w:t xml:space="preserve">Sanācijas </w:t>
            </w:r>
            <w:r w:rsidRPr="000D1A22">
              <w:rPr>
                <w:rFonts w:ascii="Times New Roman" w:eastAsia="Times New Roman" w:hAnsi="Times New Roman" w:cs="Times New Roman"/>
                <w:lang w:eastAsia="ar-SA"/>
              </w:rPr>
              <w:t xml:space="preserve">darbu pabeigšanas, izmantojot Izpildītāja veikto dziļummērījumu rezultātus, tos apstrādājot, izmantojot licencētu mērījumu datu ieguves un apstrādes datorprogrammu, ar datu blīvumu 1,0 x 1,0 m vidējām dziļuma vērtībām, LKS 92 formātā, LAS augstumu sistēmā. Apmaksa par </w:t>
            </w:r>
            <w:r w:rsidR="00D769AD">
              <w:rPr>
                <w:rFonts w:ascii="Times New Roman" w:eastAsia="Times New Roman" w:hAnsi="Times New Roman" w:cs="Times New Roman"/>
                <w:lang w:eastAsia="ar-SA"/>
              </w:rPr>
              <w:t xml:space="preserve">sanācijas darbu </w:t>
            </w:r>
            <w:r w:rsidRPr="000D1A22">
              <w:rPr>
                <w:rFonts w:ascii="Times New Roman" w:eastAsia="Times New Roman" w:hAnsi="Times New Roman" w:cs="Times New Roman"/>
                <w:lang w:eastAsia="ar-SA"/>
              </w:rPr>
              <w:t xml:space="preserve">sektorā pilnībā pabeigtiem </w:t>
            </w:r>
            <w:r w:rsidR="00D769AD">
              <w:rPr>
                <w:rFonts w:ascii="Times New Roman" w:eastAsia="Times New Roman" w:hAnsi="Times New Roman" w:cs="Times New Roman"/>
                <w:lang w:eastAsia="ar-SA"/>
              </w:rPr>
              <w:t xml:space="preserve">Sanācijas </w:t>
            </w:r>
            <w:r w:rsidRPr="000D1A22">
              <w:rPr>
                <w:rFonts w:ascii="Times New Roman" w:eastAsia="Times New Roman" w:hAnsi="Times New Roman" w:cs="Times New Roman"/>
                <w:lang w:eastAsia="ar-SA"/>
              </w:rPr>
              <w:t>darbiem tiek apstiprināta</w:t>
            </w:r>
            <w:r>
              <w:rPr>
                <w:rFonts w:ascii="Times New Roman" w:eastAsia="Times New Roman" w:hAnsi="Times New Roman" w:cs="Times New Roman"/>
                <w:lang w:eastAsia="ar-SA"/>
              </w:rPr>
              <w:t>,</w:t>
            </w:r>
            <w:r w:rsidRPr="000D1A22">
              <w:rPr>
                <w:rFonts w:ascii="Times New Roman" w:eastAsia="Times New Roman" w:hAnsi="Times New Roman" w:cs="Times New Roman"/>
                <w:lang w:eastAsia="ar-SA"/>
              </w:rPr>
              <w:t xml:space="preserve"> balstoties uz pēc darbu pabeigšanas dziļummērījumu rezultātiem un izņemto </w:t>
            </w:r>
            <w:r w:rsidR="00B47090">
              <w:rPr>
                <w:rFonts w:ascii="Times New Roman" w:eastAsia="Times New Roman" w:hAnsi="Times New Roman" w:cs="Times New Roman"/>
                <w:lang w:eastAsia="ar-SA"/>
              </w:rPr>
              <w:t xml:space="preserve">piesārņoto </w:t>
            </w:r>
            <w:r w:rsidRPr="000D1A22">
              <w:rPr>
                <w:rFonts w:ascii="Times New Roman" w:eastAsia="Times New Roman" w:hAnsi="Times New Roman" w:cs="Times New Roman"/>
                <w:lang w:eastAsia="ar-SA"/>
              </w:rPr>
              <w:t xml:space="preserve">nogulumu apjomu aprēķiniem. </w:t>
            </w:r>
          </w:p>
          <w:p w14:paraId="6F43AA05" w14:textId="77777777" w:rsidR="00724446" w:rsidRPr="000D1A22" w:rsidRDefault="00724446" w:rsidP="002F5073">
            <w:pPr>
              <w:jc w:val="both"/>
              <w:rPr>
                <w:rFonts w:ascii="Times New Roman" w:hAnsi="Times New Roman"/>
              </w:rPr>
            </w:pPr>
          </w:p>
          <w:p w14:paraId="11DE7117"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Dīkstāves</w:t>
            </w:r>
          </w:p>
          <w:p w14:paraId="1DA528CB" w14:textId="77777777"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Izpildītājam ir jāparedz un jāiekļauj iesniegtajā finanšu piedāvājumā šādas potenciālās dīkstāves, kas radušās:</w:t>
            </w:r>
          </w:p>
          <w:p w14:paraId="641AB861" w14:textId="13388881" w:rsidR="00724446" w:rsidRPr="000D1A22" w:rsidRDefault="00724446" w:rsidP="00724446">
            <w:pPr>
              <w:pStyle w:val="ListParagraph"/>
              <w:numPr>
                <w:ilvl w:val="0"/>
                <w:numId w:val="35"/>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Sprādzienbīstamu objektu izcelšan</w:t>
            </w:r>
            <w:r>
              <w:rPr>
                <w:rFonts w:ascii="Times New Roman" w:eastAsia="Times New Roman" w:hAnsi="Times New Roman" w:cs="Times New Roman"/>
                <w:lang w:eastAsia="ar-SA"/>
              </w:rPr>
              <w:t>as</w:t>
            </w:r>
            <w:r w:rsidRPr="000D1A22">
              <w:rPr>
                <w:rFonts w:ascii="Times New Roman" w:eastAsia="Times New Roman" w:hAnsi="Times New Roman" w:cs="Times New Roman"/>
                <w:lang w:eastAsia="ar-SA"/>
              </w:rPr>
              <w:t xml:space="preserve"> un to neitralizēšan</w:t>
            </w:r>
            <w:r>
              <w:rPr>
                <w:rFonts w:ascii="Times New Roman" w:eastAsia="Times New Roman" w:hAnsi="Times New Roman" w:cs="Times New Roman"/>
                <w:lang w:eastAsia="ar-SA"/>
              </w:rPr>
              <w:t>as dēļ</w:t>
            </w:r>
            <w:r w:rsidRPr="000D1A22">
              <w:rPr>
                <w:rFonts w:ascii="Times New Roman" w:eastAsia="Times New Roman" w:hAnsi="Times New Roman" w:cs="Times New Roman"/>
                <w:lang w:eastAsia="ar-SA"/>
              </w:rPr>
              <w:t>;</w:t>
            </w:r>
          </w:p>
          <w:p w14:paraId="702049C3" w14:textId="77777777" w:rsidR="00724446" w:rsidRPr="000D1A22" w:rsidRDefault="00724446" w:rsidP="00724446">
            <w:pPr>
              <w:pStyle w:val="ListParagraph"/>
              <w:numPr>
                <w:ilvl w:val="0"/>
                <w:numId w:val="35"/>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Pasūtītāja vai Valsts iestāžu pieprasījuma dēļ;</w:t>
            </w:r>
          </w:p>
          <w:p w14:paraId="21BAA697" w14:textId="77777777" w:rsidR="00724446" w:rsidRPr="000D1A22" w:rsidRDefault="00724446" w:rsidP="00724446">
            <w:pPr>
              <w:pStyle w:val="ListParagraph"/>
              <w:numPr>
                <w:ilvl w:val="0"/>
                <w:numId w:val="35"/>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lastRenderedPageBreak/>
              <w:t>Meteoroloģisko laika apstākļu (vējš, viļņošanās, ledus apstākļi), ja to raksturlielumu vērtības (vēja ātrums, viļņu augstums, ledus biezums) pārsniedz tehnoloģiskā aprīkojuma Darba veikšanas programmā norādīto darba pielaižu vērtības, dēļ.</w:t>
            </w:r>
          </w:p>
          <w:p w14:paraId="1095C64D" w14:textId="77777777" w:rsidR="00724446" w:rsidRPr="000D1A22" w:rsidRDefault="00724446" w:rsidP="002F5073">
            <w:pPr>
              <w:jc w:val="both"/>
              <w:rPr>
                <w:rFonts w:ascii="Times New Roman" w:eastAsia="Times New Roman" w:hAnsi="Times New Roman" w:cs="Times New Roman"/>
                <w:lang w:eastAsia="ar-SA"/>
              </w:rPr>
            </w:pPr>
          </w:p>
          <w:p w14:paraId="5CE52A79" w14:textId="77777777"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Pasūtītājs Izpildītāja dīkstāves izvērtēs tikai Līguma termiņa pagarinājuma prasības gadījumā.</w:t>
            </w:r>
          </w:p>
          <w:p w14:paraId="5E9B4E21" w14:textId="77777777" w:rsidR="00724446" w:rsidRPr="000D1A22" w:rsidRDefault="00724446" w:rsidP="002F5073">
            <w:pPr>
              <w:jc w:val="both"/>
              <w:rPr>
                <w:rFonts w:ascii="Times New Roman" w:hAnsi="Times New Roman"/>
              </w:rPr>
            </w:pPr>
          </w:p>
          <w:p w14:paraId="07113098" w14:textId="36EE280A"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 xml:space="preserve">Bonu </w:t>
            </w:r>
            <w:r w:rsidR="008C3098">
              <w:rPr>
                <w:rFonts w:ascii="Times New Roman" w:eastAsia="Times New Roman" w:hAnsi="Times New Roman" w:cs="Times New Roman"/>
                <w:b/>
                <w:lang w:eastAsia="ar-SA"/>
              </w:rPr>
              <w:t xml:space="preserve">nožogojuma </w:t>
            </w:r>
            <w:r w:rsidRPr="000D1A22">
              <w:rPr>
                <w:rFonts w:ascii="Times New Roman" w:eastAsia="Times New Roman" w:hAnsi="Times New Roman" w:cs="Times New Roman"/>
                <w:b/>
                <w:lang w:eastAsia="ar-SA"/>
              </w:rPr>
              <w:t>uzstādīšana, naftas produktu savākšana</w:t>
            </w:r>
          </w:p>
          <w:p w14:paraId="3981DA36" w14:textId="6781A18A" w:rsidR="00724446" w:rsidRPr="000D1A22" w:rsidRDefault="001D254F" w:rsidP="002F5073">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Veicot sanācijas darbus, </w:t>
            </w:r>
            <w:r w:rsidR="00724446" w:rsidRPr="000D1A22">
              <w:rPr>
                <w:rFonts w:ascii="Times New Roman" w:eastAsia="Times New Roman" w:hAnsi="Times New Roman" w:cs="Times New Roman"/>
                <w:lang w:eastAsia="ar-SA"/>
              </w:rPr>
              <w:t xml:space="preserve">Izpildītājam jānodrošina nepārtraukta </w:t>
            </w:r>
            <w:r w:rsidR="00D769AD" w:rsidRPr="000D1A22">
              <w:rPr>
                <w:rFonts w:ascii="Times New Roman" w:eastAsia="Times New Roman" w:hAnsi="Times New Roman" w:cs="Times New Roman"/>
                <w:lang w:eastAsia="ar-SA"/>
              </w:rPr>
              <w:t>vis</w:t>
            </w:r>
            <w:r w:rsidR="00D769AD">
              <w:rPr>
                <w:rFonts w:ascii="Times New Roman" w:eastAsia="Times New Roman" w:hAnsi="Times New Roman" w:cs="Times New Roman"/>
                <w:lang w:eastAsia="ar-SA"/>
              </w:rPr>
              <w:t>u</w:t>
            </w:r>
            <w:r w:rsidR="00D769AD" w:rsidRPr="000D1A22">
              <w:rPr>
                <w:rFonts w:ascii="Times New Roman" w:eastAsia="Times New Roman" w:hAnsi="Times New Roman" w:cs="Times New Roman"/>
                <w:lang w:eastAsia="ar-SA"/>
              </w:rPr>
              <w:t xml:space="preserve"> 6 (sešos) sanācijas darbu sektor</w:t>
            </w:r>
            <w:r w:rsidR="00D769AD">
              <w:rPr>
                <w:rFonts w:ascii="Times New Roman" w:eastAsia="Times New Roman" w:hAnsi="Times New Roman" w:cs="Times New Roman"/>
                <w:lang w:eastAsia="ar-SA"/>
              </w:rPr>
              <w:t>u</w:t>
            </w:r>
            <w:r w:rsidR="002B5396">
              <w:rPr>
                <w:rFonts w:ascii="Times New Roman" w:eastAsia="Times New Roman" w:hAnsi="Times New Roman" w:cs="Times New Roman"/>
                <w:lang w:eastAsia="ar-SA"/>
              </w:rPr>
              <w:t xml:space="preserve"> </w:t>
            </w:r>
            <w:r w:rsidR="00724446" w:rsidRPr="000D1A22">
              <w:rPr>
                <w:rFonts w:ascii="Times New Roman" w:eastAsia="Times New Roman" w:hAnsi="Times New Roman" w:cs="Times New Roman"/>
                <w:lang w:eastAsia="ar-SA"/>
              </w:rPr>
              <w:t>novērošana un, konstatējot naftas produktu piesārņojumu (naftas produktu radīta plēve vai cita veida piesārņojums), operatīva, ne vēlāk kā 30 (trīsdesmit) minūšu laikā no piesārņojuma konstatēšanas brīža, bonu nožogojumu uzstādīšana. Izpildītājam jānodrošina piesārņojuma lokalizācija, tālāka neizplatīšanās  un piesārņojuma savākšana.</w:t>
            </w:r>
          </w:p>
          <w:p w14:paraId="459D1CCA" w14:textId="77777777" w:rsidR="00724446" w:rsidRPr="000D1A22" w:rsidRDefault="00724446" w:rsidP="002F5073">
            <w:pPr>
              <w:jc w:val="both"/>
              <w:rPr>
                <w:rFonts w:ascii="Times New Roman" w:hAnsi="Times New Roman"/>
              </w:rPr>
            </w:pPr>
          </w:p>
          <w:p w14:paraId="37663CB0"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Norobežojošā rievsiena</w:t>
            </w:r>
          </w:p>
          <w:p w14:paraId="6832F477" w14:textId="72C7BC4D"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Izpildītājam ir jānodrošina norobežojošās rievsienas (ka</w:t>
            </w:r>
            <w:r>
              <w:rPr>
                <w:rFonts w:ascii="Times New Roman" w:eastAsia="Times New Roman" w:hAnsi="Times New Roman" w:cs="Times New Roman"/>
                <w:lang w:eastAsia="ar-SA"/>
              </w:rPr>
              <w:t>da</w:t>
            </w:r>
            <w:r w:rsidRPr="000D1A22">
              <w:rPr>
                <w:rFonts w:ascii="Times New Roman" w:eastAsia="Times New Roman" w:hAnsi="Times New Roman" w:cs="Times New Roman"/>
                <w:lang w:eastAsia="ar-SA"/>
              </w:rPr>
              <w:t xml:space="preserve">stra Nr. </w:t>
            </w:r>
            <w:r>
              <w:rPr>
                <w:rFonts w:ascii="Times New Roman" w:eastAsia="Times New Roman" w:hAnsi="Times New Roman" w:cs="Times New Roman"/>
                <w:lang w:eastAsia="ar-SA"/>
              </w:rPr>
              <w:t>17000100305001, adrese: Cukura iela 25A, Liepāja, LV-3414</w:t>
            </w:r>
            <w:r w:rsidRPr="000D1A22">
              <w:rPr>
                <w:rFonts w:ascii="Times New Roman" w:eastAsia="Times New Roman" w:hAnsi="Times New Roman" w:cs="Times New Roman"/>
                <w:lang w:eastAsia="ar-SA"/>
              </w:rPr>
              <w:t xml:space="preserve">) </w:t>
            </w:r>
            <w:r w:rsidR="00AD44DE">
              <w:rPr>
                <w:rFonts w:ascii="Times New Roman" w:eastAsia="Times New Roman" w:hAnsi="Times New Roman" w:cs="Times New Roman"/>
                <w:lang w:eastAsia="ar-SA"/>
              </w:rPr>
              <w:t xml:space="preserve">(turpmāk – Rievsiena) </w:t>
            </w:r>
            <w:r w:rsidRPr="000D1A22">
              <w:rPr>
                <w:rFonts w:ascii="Times New Roman" w:eastAsia="Times New Roman" w:hAnsi="Times New Roman" w:cs="Times New Roman"/>
                <w:lang w:eastAsia="ar-SA"/>
              </w:rPr>
              <w:t xml:space="preserve">virsmas pamatnes sagatavošana pirms sanācijas darbu uzsākšanas, kas ietver </w:t>
            </w:r>
            <w:r w:rsidR="00AD44DE">
              <w:rPr>
                <w:rFonts w:ascii="Times New Roman" w:eastAsia="Times New Roman" w:hAnsi="Times New Roman" w:cs="Times New Roman"/>
                <w:lang w:eastAsia="ar-SA"/>
              </w:rPr>
              <w:t xml:space="preserve">tās </w:t>
            </w:r>
            <w:r w:rsidRPr="000D1A22">
              <w:rPr>
                <w:rFonts w:ascii="Times New Roman" w:eastAsia="Times New Roman" w:hAnsi="Times New Roman" w:cs="Times New Roman"/>
                <w:lang w:eastAsia="ar-SA"/>
              </w:rPr>
              <w:t xml:space="preserve">virsmas aizsardzību pret sanācijas darbu procesa ietvaros izlijušo bīstamo ķīmisko vielu infiltrēšanos </w:t>
            </w:r>
            <w:r w:rsidR="00AD44DE">
              <w:rPr>
                <w:rFonts w:ascii="Times New Roman" w:eastAsia="Times New Roman" w:hAnsi="Times New Roman" w:cs="Times New Roman"/>
                <w:lang w:eastAsia="ar-SA"/>
              </w:rPr>
              <w:t>R</w:t>
            </w:r>
            <w:r w:rsidRPr="000D1A22">
              <w:rPr>
                <w:rFonts w:ascii="Times New Roman" w:eastAsia="Times New Roman" w:hAnsi="Times New Roman" w:cs="Times New Roman"/>
                <w:lang w:eastAsia="ar-SA"/>
              </w:rPr>
              <w:t xml:space="preserve">ievsienas virsmas segumā. </w:t>
            </w:r>
          </w:p>
          <w:p w14:paraId="05D972D8" w14:textId="77777777" w:rsidR="00724446" w:rsidRPr="000D1A22" w:rsidRDefault="00724446" w:rsidP="002F5073">
            <w:pPr>
              <w:jc w:val="both"/>
              <w:rPr>
                <w:rFonts w:ascii="Times New Roman" w:eastAsia="Times New Roman" w:hAnsi="Times New Roman" w:cs="Times New Roman"/>
                <w:lang w:eastAsia="ar-SA"/>
              </w:rPr>
            </w:pPr>
          </w:p>
          <w:p w14:paraId="02177461" w14:textId="0A1FEF85"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Sanācijas darbi</w:t>
            </w:r>
            <w:r>
              <w:rPr>
                <w:rFonts w:ascii="Times New Roman" w:eastAsia="Times New Roman" w:hAnsi="Times New Roman" w:cs="Times New Roman"/>
                <w:lang w:eastAsia="ar-SA"/>
              </w:rPr>
              <w:t xml:space="preserve">, izmantojot </w:t>
            </w:r>
            <w:r w:rsidR="00AD44DE">
              <w:rPr>
                <w:rFonts w:ascii="Times New Roman" w:eastAsia="Times New Roman" w:hAnsi="Times New Roman" w:cs="Times New Roman"/>
                <w:lang w:eastAsia="ar-SA"/>
              </w:rPr>
              <w:t>R</w:t>
            </w:r>
            <w:r>
              <w:rPr>
                <w:rFonts w:ascii="Times New Roman" w:eastAsia="Times New Roman" w:hAnsi="Times New Roman" w:cs="Times New Roman"/>
                <w:lang w:eastAsia="ar-SA"/>
              </w:rPr>
              <w:t xml:space="preserve">ievsienu, </w:t>
            </w:r>
            <w:r w:rsidRPr="000D1A22">
              <w:rPr>
                <w:rFonts w:ascii="Times New Roman" w:eastAsia="Times New Roman" w:hAnsi="Times New Roman" w:cs="Times New Roman"/>
                <w:lang w:eastAsia="ar-SA"/>
              </w:rPr>
              <w:t>var tikt īstenoti, ievērojot šādus ierobežojumus:</w:t>
            </w:r>
          </w:p>
          <w:p w14:paraId="58D871A6" w14:textId="1B7FF239" w:rsidR="00724446" w:rsidRPr="000D1A22" w:rsidRDefault="00724446" w:rsidP="00724446">
            <w:pPr>
              <w:pStyle w:val="ListParagraph"/>
              <w:numPr>
                <w:ilvl w:val="0"/>
                <w:numId w:val="36"/>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Ūdens līmeņu starpība Karostas kanāla akvatorijā (pirms </w:t>
            </w:r>
            <w:r w:rsidR="00AD44DE">
              <w:rPr>
                <w:rFonts w:ascii="Times New Roman" w:eastAsia="Times New Roman" w:hAnsi="Times New Roman" w:cs="Times New Roman"/>
                <w:lang w:eastAsia="ar-SA"/>
              </w:rPr>
              <w:t>R</w:t>
            </w:r>
            <w:r w:rsidRPr="000D1A22">
              <w:rPr>
                <w:rFonts w:ascii="Times New Roman" w:eastAsia="Times New Roman" w:hAnsi="Times New Roman" w:cs="Times New Roman"/>
                <w:lang w:eastAsia="ar-SA"/>
              </w:rPr>
              <w:t>ievsienas) un deponēšan</w:t>
            </w:r>
            <w:r>
              <w:rPr>
                <w:rFonts w:ascii="Times New Roman" w:eastAsia="Times New Roman" w:hAnsi="Times New Roman" w:cs="Times New Roman"/>
                <w:lang w:eastAsia="ar-SA"/>
              </w:rPr>
              <w:t>a</w:t>
            </w:r>
            <w:r w:rsidRPr="000D1A22">
              <w:rPr>
                <w:rFonts w:ascii="Times New Roman" w:eastAsia="Times New Roman" w:hAnsi="Times New Roman" w:cs="Times New Roman"/>
                <w:lang w:eastAsia="ar-SA"/>
              </w:rPr>
              <w:t xml:space="preserve">s vietā (aiz </w:t>
            </w:r>
            <w:r w:rsidR="00AD44DE">
              <w:rPr>
                <w:rFonts w:ascii="Times New Roman" w:eastAsia="Times New Roman" w:hAnsi="Times New Roman" w:cs="Times New Roman"/>
                <w:lang w:eastAsia="ar-SA"/>
              </w:rPr>
              <w:t>R</w:t>
            </w:r>
            <w:r w:rsidRPr="000D1A22">
              <w:rPr>
                <w:rFonts w:ascii="Times New Roman" w:eastAsia="Times New Roman" w:hAnsi="Times New Roman" w:cs="Times New Roman"/>
                <w:lang w:eastAsia="ar-SA"/>
              </w:rPr>
              <w:t>ievsienas) nedrīkst pārsniegt 1,0 m;</w:t>
            </w:r>
          </w:p>
          <w:p w14:paraId="028CC0EE" w14:textId="241612F1" w:rsidR="00724446" w:rsidRPr="000D1A22" w:rsidRDefault="00724446" w:rsidP="00724446">
            <w:pPr>
              <w:pStyle w:val="ListParagraph"/>
              <w:numPr>
                <w:ilvl w:val="0"/>
                <w:numId w:val="36"/>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Vienmērīgas slodzes nodošanai no transporta mašīnām un mehānismiem uz šķembu segumu (</w:t>
            </w:r>
            <w:r w:rsidR="00AD44DE">
              <w:rPr>
                <w:rFonts w:ascii="Times New Roman" w:eastAsia="Times New Roman" w:hAnsi="Times New Roman" w:cs="Times New Roman"/>
                <w:lang w:eastAsia="ar-SA"/>
              </w:rPr>
              <w:t>R</w:t>
            </w:r>
            <w:r w:rsidRPr="000D1A22">
              <w:rPr>
                <w:rFonts w:ascii="Times New Roman" w:eastAsia="Times New Roman" w:hAnsi="Times New Roman" w:cs="Times New Roman"/>
                <w:lang w:eastAsia="ar-SA"/>
              </w:rPr>
              <w:t>ievsienas virsmas segumu), laukumiem jābūt segtiem ar dzelzsbetona ceļa plātnēm ar izmēriem 2,0 * 6,0 m (PDN 2-6-0.14). Tādējādi būvniecības tehnikas atbalsta minimālā platība būs vienāda ar 24,0 m</w:t>
            </w:r>
            <w:r w:rsidRPr="00EB7266">
              <w:rPr>
                <w:rFonts w:ascii="Times New Roman" w:eastAsia="Times New Roman" w:hAnsi="Times New Roman" w:cs="Times New Roman"/>
                <w:vertAlign w:val="superscript"/>
                <w:lang w:eastAsia="ar-SA"/>
              </w:rPr>
              <w:t>2</w:t>
            </w:r>
            <w:r w:rsidRPr="000D1A22">
              <w:rPr>
                <w:rFonts w:ascii="Times New Roman" w:eastAsia="Times New Roman" w:hAnsi="Times New Roman" w:cs="Times New Roman"/>
                <w:lang w:eastAsia="ar-SA"/>
              </w:rPr>
              <w:t xml:space="preserve"> (divas plātnes), kas ļau</w:t>
            </w:r>
            <w:r w:rsidR="00A3522C">
              <w:rPr>
                <w:rFonts w:ascii="Times New Roman" w:eastAsia="Times New Roman" w:hAnsi="Times New Roman" w:cs="Times New Roman"/>
                <w:lang w:eastAsia="ar-SA"/>
              </w:rPr>
              <w:t>j</w:t>
            </w:r>
            <w:r w:rsidRPr="000D1A22">
              <w:rPr>
                <w:rFonts w:ascii="Times New Roman" w:eastAsia="Times New Roman" w:hAnsi="Times New Roman" w:cs="Times New Roman"/>
                <w:lang w:eastAsia="ar-SA"/>
              </w:rPr>
              <w:t xml:space="preserve"> izmantot tehniku ar maksimālo svaru 430 kN (430 kN/24 m</w:t>
            </w:r>
            <w:r w:rsidRPr="000D1A22">
              <w:rPr>
                <w:rFonts w:ascii="Times New Roman" w:eastAsia="Times New Roman" w:hAnsi="Times New Roman" w:cs="Times New Roman"/>
                <w:vertAlign w:val="superscript"/>
                <w:lang w:eastAsia="ar-SA"/>
              </w:rPr>
              <w:t>2</w:t>
            </w:r>
            <w:r w:rsidRPr="000D1A22">
              <w:rPr>
                <w:rFonts w:ascii="Times New Roman" w:eastAsia="Times New Roman" w:hAnsi="Times New Roman" w:cs="Times New Roman"/>
                <w:lang w:eastAsia="ar-SA"/>
              </w:rPr>
              <w:t xml:space="preserve"> = 18 kN/m</w:t>
            </w:r>
            <w:r w:rsidRPr="000D1A22">
              <w:rPr>
                <w:rFonts w:ascii="Times New Roman" w:eastAsia="Times New Roman" w:hAnsi="Times New Roman" w:cs="Times New Roman"/>
                <w:vertAlign w:val="superscript"/>
                <w:lang w:eastAsia="ar-SA"/>
              </w:rPr>
              <w:t>2</w:t>
            </w:r>
            <w:r w:rsidRPr="000D1A22">
              <w:rPr>
                <w:rFonts w:ascii="Times New Roman" w:eastAsia="Times New Roman" w:hAnsi="Times New Roman" w:cs="Times New Roman"/>
                <w:lang w:eastAsia="ar-SA"/>
              </w:rPr>
              <w:t xml:space="preserve"> &lt; 20 kN/m</w:t>
            </w:r>
            <w:r w:rsidRPr="000D1A22">
              <w:rPr>
                <w:rFonts w:ascii="Times New Roman" w:eastAsia="Times New Roman" w:hAnsi="Times New Roman" w:cs="Times New Roman"/>
                <w:vertAlign w:val="superscript"/>
                <w:lang w:eastAsia="ar-SA"/>
              </w:rPr>
              <w:t>2</w:t>
            </w:r>
            <w:r w:rsidRPr="000D1A22">
              <w:rPr>
                <w:rFonts w:ascii="Times New Roman" w:eastAsia="Times New Roman" w:hAnsi="Times New Roman" w:cs="Times New Roman"/>
                <w:lang w:eastAsia="ar-SA"/>
              </w:rPr>
              <w:t>);</w:t>
            </w:r>
          </w:p>
          <w:p w14:paraId="6CD229D9" w14:textId="141F0E1F" w:rsidR="00724446" w:rsidRPr="000D1A22" w:rsidRDefault="00724446" w:rsidP="00724446">
            <w:pPr>
              <w:pStyle w:val="ListParagraph"/>
              <w:numPr>
                <w:ilvl w:val="0"/>
                <w:numId w:val="36"/>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Jāveic </w:t>
            </w:r>
            <w:r w:rsidR="00A3522C">
              <w:rPr>
                <w:rFonts w:ascii="Times New Roman" w:eastAsia="Times New Roman" w:hAnsi="Times New Roman" w:cs="Times New Roman"/>
                <w:lang w:eastAsia="ar-SA"/>
              </w:rPr>
              <w:t>Rievsienas</w:t>
            </w:r>
            <w:r w:rsidRPr="000D1A22">
              <w:rPr>
                <w:rFonts w:ascii="Times New Roman" w:eastAsia="Times New Roman" w:hAnsi="Times New Roman" w:cs="Times New Roman"/>
                <w:lang w:eastAsia="ar-SA"/>
              </w:rPr>
              <w:t xml:space="preserve"> plāna stāvokļa monitorings, izmantojot esošo ģeodēzisko tīklu. Mērījumi ir jāveic pirms darbu uzsākšanas, to laikā (ne retāk kā vienu reizi trīs nedēļ</w:t>
            </w:r>
            <w:r w:rsidR="009364EB">
              <w:rPr>
                <w:rFonts w:ascii="Times New Roman" w:eastAsia="Times New Roman" w:hAnsi="Times New Roman" w:cs="Times New Roman"/>
                <w:lang w:eastAsia="ar-SA"/>
              </w:rPr>
              <w:t>u laikā</w:t>
            </w:r>
            <w:r w:rsidRPr="000D1A22">
              <w:rPr>
                <w:rFonts w:ascii="Times New Roman" w:eastAsia="Times New Roman" w:hAnsi="Times New Roman" w:cs="Times New Roman"/>
                <w:lang w:eastAsia="ar-SA"/>
              </w:rPr>
              <w:t>) un pēc sanācijas darbu pabeigšanas;</w:t>
            </w:r>
          </w:p>
          <w:p w14:paraId="559C5D4C" w14:textId="208BF659" w:rsidR="00724446" w:rsidRPr="000D1A22" w:rsidRDefault="00724446" w:rsidP="00724446">
            <w:pPr>
              <w:pStyle w:val="ListParagraph"/>
              <w:numPr>
                <w:ilvl w:val="0"/>
                <w:numId w:val="36"/>
              </w:num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Rodoties neparedzētām situācijām, kurās tiek apdraudēta</w:t>
            </w:r>
            <w:r w:rsidR="00A3522C">
              <w:rPr>
                <w:rFonts w:ascii="Times New Roman" w:eastAsia="Times New Roman" w:hAnsi="Times New Roman" w:cs="Times New Roman"/>
                <w:lang w:eastAsia="ar-SA"/>
              </w:rPr>
              <w:t xml:space="preserve"> Rievsienas</w:t>
            </w:r>
            <w:r w:rsidRPr="000D1A22">
              <w:rPr>
                <w:rFonts w:ascii="Times New Roman" w:eastAsia="Times New Roman" w:hAnsi="Times New Roman" w:cs="Times New Roman"/>
                <w:lang w:eastAsia="ar-SA"/>
              </w:rPr>
              <w:t xml:space="preserve"> konstrukcija, visi darbi jāpārtrauc līdz iemeslu noskaidrošanai un attiecīgu lēmumu pieņemšanai. </w:t>
            </w:r>
          </w:p>
          <w:p w14:paraId="6AB419ED" w14:textId="77777777" w:rsidR="00724446" w:rsidRPr="000D1A22" w:rsidRDefault="00724446" w:rsidP="002F5073">
            <w:pPr>
              <w:jc w:val="both"/>
              <w:rPr>
                <w:rFonts w:ascii="Times New Roman" w:eastAsia="Times New Roman" w:hAnsi="Times New Roman" w:cs="Times New Roman"/>
                <w:lang w:eastAsia="ar-SA"/>
              </w:rPr>
            </w:pPr>
          </w:p>
          <w:p w14:paraId="1A5399D4" w14:textId="2288C263" w:rsidR="00724446" w:rsidRPr="000D1A22"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Tehnisko risinājumu ar paredzēto transporta un piesārņoto nogulumu pārvietošanas kustību</w:t>
            </w:r>
            <w:r w:rsidR="00A3522C">
              <w:rPr>
                <w:rFonts w:ascii="Times New Roman" w:eastAsia="Times New Roman" w:hAnsi="Times New Roman" w:cs="Times New Roman"/>
                <w:lang w:eastAsia="ar-SA"/>
              </w:rPr>
              <w:t>, izmantojot Rievsienu,</w:t>
            </w:r>
            <w:r w:rsidRPr="000D1A22">
              <w:rPr>
                <w:rFonts w:ascii="Times New Roman" w:eastAsia="Times New Roman" w:hAnsi="Times New Roman" w:cs="Times New Roman"/>
                <w:lang w:eastAsia="ar-SA"/>
              </w:rPr>
              <w:t xml:space="preserve"> izstrādāt darbu veikšanas projekta sastāvā.</w:t>
            </w:r>
          </w:p>
          <w:p w14:paraId="14410FBE" w14:textId="77777777" w:rsidR="00724446" w:rsidRPr="000D1A22" w:rsidRDefault="00724446" w:rsidP="002F5073">
            <w:pPr>
              <w:jc w:val="both"/>
              <w:rPr>
                <w:rFonts w:ascii="Times New Roman" w:hAnsi="Times New Roman"/>
              </w:rPr>
            </w:pPr>
          </w:p>
          <w:p w14:paraId="1F05A891"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Deponēšanas vieta</w:t>
            </w:r>
          </w:p>
          <w:p w14:paraId="37209386" w14:textId="5BE0BE33" w:rsidR="00724446" w:rsidRPr="003A75AC"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t xml:space="preserve">Deponēšanas vietas </w:t>
            </w:r>
            <w:r w:rsidRPr="00B16B2C">
              <w:rPr>
                <w:rFonts w:ascii="Times New Roman" w:eastAsia="Times New Roman" w:hAnsi="Times New Roman" w:cs="Times New Roman"/>
                <w:lang w:eastAsia="ar-SA"/>
              </w:rPr>
              <w:t xml:space="preserve">akvatorija nav hermētiski noslēgta, </w:t>
            </w:r>
            <w:r w:rsidR="009C443D" w:rsidRPr="00B16B2C">
              <w:rPr>
                <w:rFonts w:ascii="Times New Roman" w:eastAsia="Times New Roman" w:hAnsi="Times New Roman" w:cs="Times New Roman"/>
                <w:lang w:eastAsia="ar-SA"/>
              </w:rPr>
              <w:t xml:space="preserve">Rievsienas </w:t>
            </w:r>
            <w:r w:rsidRPr="00B16B2C">
              <w:rPr>
                <w:rFonts w:ascii="Times New Roman" w:eastAsia="Times New Roman" w:hAnsi="Times New Roman" w:cs="Times New Roman"/>
                <w:lang w:eastAsia="ar-SA"/>
              </w:rPr>
              <w:t xml:space="preserve">rievpāļu sienas daļā atrodas gofrēta PVH </w:t>
            </w:r>
            <w:r w:rsidR="001E4935" w:rsidRPr="00B16B2C">
              <w:rPr>
                <w:rFonts w:ascii="Times New Roman" w:eastAsia="Times New Roman" w:hAnsi="Times New Roman" w:cs="Times New Roman"/>
                <w:lang w:eastAsia="ar-SA"/>
              </w:rPr>
              <w:t>(polivinilhlorīda)</w:t>
            </w:r>
            <w:r w:rsidR="001E4935">
              <w:rPr>
                <w:rFonts w:ascii="Times New Roman" w:eastAsia="Times New Roman" w:hAnsi="Times New Roman" w:cs="Times New Roman"/>
                <w:lang w:eastAsia="ar-SA"/>
              </w:rPr>
              <w:t xml:space="preserve"> </w:t>
            </w:r>
            <w:r w:rsidRPr="003A75AC">
              <w:rPr>
                <w:rFonts w:ascii="Times New Roman" w:eastAsia="Times New Roman" w:hAnsi="Times New Roman" w:cs="Times New Roman"/>
                <w:lang w:eastAsia="ar-SA"/>
              </w:rPr>
              <w:t xml:space="preserve">caurule D700mm (ar paplašinātu galu), kas savieno deponēšanas vietas akvatoriju ar Karostas kanāla akvatoriju. Caurules augšējā atzīme ir mīnus 0,2 m zem Karostas kanāla ūdens līmeņa. </w:t>
            </w:r>
          </w:p>
          <w:p w14:paraId="77C85524" w14:textId="77777777" w:rsidR="00724446" w:rsidRPr="003A75AC" w:rsidRDefault="00724446" w:rsidP="002F5073">
            <w:pPr>
              <w:jc w:val="both"/>
              <w:rPr>
                <w:rFonts w:ascii="Times New Roman" w:eastAsia="Times New Roman" w:hAnsi="Times New Roman" w:cs="Times New Roman"/>
                <w:lang w:eastAsia="ar-SA"/>
              </w:rPr>
            </w:pPr>
            <w:r w:rsidRPr="003A75AC">
              <w:rPr>
                <w:rFonts w:ascii="Times New Roman" w:eastAsia="Times New Roman" w:hAnsi="Times New Roman" w:cs="Times New Roman"/>
                <w:lang w:eastAsia="ar-SA"/>
              </w:rPr>
              <w:t xml:space="preserve"> </w:t>
            </w:r>
          </w:p>
          <w:p w14:paraId="5B7741A2" w14:textId="3205735F" w:rsidR="00724446" w:rsidRPr="003A75AC" w:rsidRDefault="00724446" w:rsidP="002F5073">
            <w:pPr>
              <w:pStyle w:val="naisc"/>
              <w:spacing w:before="0" w:after="0"/>
              <w:jc w:val="both"/>
              <w:rPr>
                <w:color w:val="000000"/>
                <w:sz w:val="22"/>
                <w:szCs w:val="22"/>
                <w:lang w:val="lv-LV" w:eastAsia="lv-LV"/>
              </w:rPr>
            </w:pPr>
            <w:r w:rsidRPr="003A75AC">
              <w:rPr>
                <w:color w:val="000000"/>
                <w:sz w:val="22"/>
                <w:szCs w:val="22"/>
                <w:lang w:val="lv-LV" w:eastAsia="lv-LV"/>
              </w:rPr>
              <w:t>Izpildītāj</w:t>
            </w:r>
            <w:r w:rsidR="009C443D" w:rsidRPr="003A75AC">
              <w:rPr>
                <w:color w:val="000000"/>
                <w:sz w:val="22"/>
                <w:szCs w:val="22"/>
                <w:lang w:val="lv-LV" w:eastAsia="lv-LV"/>
              </w:rPr>
              <w:t>am</w:t>
            </w:r>
            <w:r w:rsidRPr="003A75AC">
              <w:rPr>
                <w:color w:val="000000"/>
                <w:sz w:val="22"/>
                <w:szCs w:val="22"/>
                <w:lang w:val="lv-LV" w:eastAsia="lv-LV"/>
              </w:rPr>
              <w:t xml:space="preserve"> </w:t>
            </w:r>
            <w:r w:rsidR="009C443D" w:rsidRPr="003A75AC">
              <w:rPr>
                <w:color w:val="000000"/>
                <w:sz w:val="22"/>
                <w:szCs w:val="22"/>
                <w:lang w:val="lv-LV" w:eastAsia="lv-LV"/>
              </w:rPr>
              <w:t>jā</w:t>
            </w:r>
            <w:r w:rsidRPr="003A75AC">
              <w:rPr>
                <w:color w:val="000000"/>
                <w:sz w:val="22"/>
                <w:szCs w:val="22"/>
                <w:lang w:val="lv-LV" w:eastAsia="lv-LV"/>
              </w:rPr>
              <w:t xml:space="preserve">veic deponēšanas vietas atūdeņošanu dabīgā </w:t>
            </w:r>
            <w:r w:rsidRPr="003A75AC">
              <w:rPr>
                <w:sz w:val="22"/>
                <w:szCs w:val="22"/>
                <w:lang w:val="lv-LV" w:eastAsia="lv-LV"/>
              </w:rPr>
              <w:t xml:space="preserve">vai piespiedu (piemēram, izmantojot sūkni) </w:t>
            </w:r>
            <w:r w:rsidRPr="003A75AC">
              <w:rPr>
                <w:color w:val="000000"/>
                <w:sz w:val="22"/>
                <w:szCs w:val="22"/>
                <w:lang w:val="lv-LV" w:eastAsia="lv-LV"/>
              </w:rPr>
              <w:t xml:space="preserve">veidā, nodrošinot, ka ūdens līmeņu starpība Karostas kanāla akvatorijā (pirms </w:t>
            </w:r>
            <w:r w:rsidR="00105496">
              <w:rPr>
                <w:color w:val="000000"/>
                <w:sz w:val="22"/>
                <w:szCs w:val="22"/>
                <w:lang w:val="lv-LV" w:eastAsia="lv-LV"/>
              </w:rPr>
              <w:t>R</w:t>
            </w:r>
            <w:r w:rsidRPr="003A75AC">
              <w:rPr>
                <w:color w:val="000000"/>
                <w:sz w:val="22"/>
                <w:szCs w:val="22"/>
                <w:lang w:val="lv-LV" w:eastAsia="lv-LV"/>
              </w:rPr>
              <w:t xml:space="preserve">ievsienas) un </w:t>
            </w:r>
            <w:r w:rsidR="009C443D" w:rsidRPr="003A75AC">
              <w:rPr>
                <w:color w:val="000000"/>
                <w:sz w:val="22"/>
                <w:szCs w:val="22"/>
                <w:lang w:val="lv-LV" w:eastAsia="lv-LV"/>
              </w:rPr>
              <w:t>D</w:t>
            </w:r>
            <w:r w:rsidRPr="003A75AC">
              <w:rPr>
                <w:color w:val="000000"/>
                <w:sz w:val="22"/>
                <w:szCs w:val="22"/>
                <w:lang w:val="lv-LV" w:eastAsia="lv-LV"/>
              </w:rPr>
              <w:t xml:space="preserve">eponēšanās vietā (aiz </w:t>
            </w:r>
            <w:r w:rsidR="00105496">
              <w:rPr>
                <w:color w:val="000000"/>
                <w:sz w:val="22"/>
                <w:szCs w:val="22"/>
                <w:lang w:val="lv-LV" w:eastAsia="lv-LV"/>
              </w:rPr>
              <w:t>R</w:t>
            </w:r>
            <w:r w:rsidRPr="003A75AC">
              <w:rPr>
                <w:color w:val="000000"/>
                <w:sz w:val="22"/>
                <w:szCs w:val="22"/>
                <w:lang w:val="lv-LV" w:eastAsia="lv-LV"/>
              </w:rPr>
              <w:t xml:space="preserve">ievsienas) nepārsniedz 1,0 m. </w:t>
            </w:r>
          </w:p>
          <w:p w14:paraId="091DD1ED" w14:textId="77777777" w:rsidR="00724446" w:rsidRPr="003A75AC" w:rsidRDefault="00724446" w:rsidP="002F5073">
            <w:pPr>
              <w:pStyle w:val="naisc"/>
              <w:spacing w:before="0" w:after="0"/>
              <w:jc w:val="both"/>
              <w:rPr>
                <w:color w:val="000000"/>
                <w:sz w:val="22"/>
                <w:szCs w:val="22"/>
                <w:lang w:val="lv-LV" w:eastAsia="lv-LV"/>
              </w:rPr>
            </w:pPr>
          </w:p>
          <w:p w14:paraId="580B1E0E" w14:textId="1AB0C973" w:rsidR="00724446" w:rsidRPr="003A75AC" w:rsidRDefault="003A75AC" w:rsidP="002F5073">
            <w:pPr>
              <w:pStyle w:val="naisc"/>
              <w:spacing w:before="0" w:after="0"/>
              <w:jc w:val="both"/>
              <w:rPr>
                <w:color w:val="000000"/>
                <w:sz w:val="22"/>
                <w:szCs w:val="22"/>
                <w:lang w:val="lv-LV" w:eastAsia="lv-LV"/>
              </w:rPr>
            </w:pPr>
            <w:r w:rsidRPr="003A75AC">
              <w:rPr>
                <w:sz w:val="22"/>
                <w:szCs w:val="22"/>
                <w:lang w:val="lv-LV" w:eastAsia="ar-SA"/>
              </w:rPr>
              <w:t xml:space="preserve">Izpildītājam ir jānodrošina, ka ūdeņi, kas no </w:t>
            </w:r>
            <w:r w:rsidR="00A953DE">
              <w:rPr>
                <w:sz w:val="22"/>
                <w:szCs w:val="22"/>
                <w:lang w:val="lv-LV" w:eastAsia="ar-SA"/>
              </w:rPr>
              <w:t>D</w:t>
            </w:r>
            <w:r w:rsidRPr="003A75AC">
              <w:rPr>
                <w:sz w:val="22"/>
                <w:szCs w:val="22"/>
                <w:lang w:val="lv-LV" w:eastAsia="ar-SA"/>
              </w:rPr>
              <w:t xml:space="preserve">eponēšanas vietas tiek atgriezti Liepājas ostas Karostas kanālā (turpmāk – Pārplūdes ūdeņi), ir attīrīti no naftas produktiem un smagajiem metāliem, nodrošinot, ka Pārplūdes ūdeņos atrodošos bīstamo ķīmisko vielu (naftas produkti, cinks (Zn), varš (Cu), svins (Pb), kadmijs (Cd), niķelis (Ni), hroms (Cr)) koncentrācijas nav lielākas kā šo vielu koncentrācijas, kas ir konstatētas Karostas kanāla akvatorijā pirms </w:t>
            </w:r>
            <w:r w:rsidR="00A953DE">
              <w:rPr>
                <w:sz w:val="22"/>
                <w:szCs w:val="22"/>
                <w:lang w:val="lv-LV" w:eastAsia="ar-SA"/>
              </w:rPr>
              <w:t>S</w:t>
            </w:r>
            <w:r w:rsidRPr="003A75AC">
              <w:rPr>
                <w:sz w:val="22"/>
                <w:szCs w:val="22"/>
                <w:lang w:val="lv-LV" w:eastAsia="ar-SA"/>
              </w:rPr>
              <w:t xml:space="preserve">anācijas darbu uzsākšanas. </w:t>
            </w:r>
            <w:r w:rsidR="00724446" w:rsidRPr="003A75AC">
              <w:rPr>
                <w:sz w:val="22"/>
                <w:szCs w:val="22"/>
                <w:lang w:val="lv-LV" w:eastAsia="ar-SA"/>
              </w:rPr>
              <w:t>Izpildītājam,</w:t>
            </w:r>
            <w:r w:rsidR="009C443D" w:rsidRPr="003A75AC">
              <w:rPr>
                <w:sz w:val="22"/>
                <w:szCs w:val="22"/>
                <w:lang w:val="lv-LV" w:eastAsia="ar-SA"/>
              </w:rPr>
              <w:t xml:space="preserve"> </w:t>
            </w:r>
            <w:r w:rsidR="00724446" w:rsidRPr="003A75AC">
              <w:rPr>
                <w:sz w:val="22"/>
                <w:szCs w:val="22"/>
                <w:lang w:val="lv-LV" w:eastAsia="ar-SA"/>
              </w:rPr>
              <w:t xml:space="preserve">atbilstoši izvēlētajam </w:t>
            </w:r>
            <w:r w:rsidR="00A953DE">
              <w:rPr>
                <w:sz w:val="22"/>
                <w:szCs w:val="22"/>
                <w:lang w:val="lv-LV" w:eastAsia="ar-SA"/>
              </w:rPr>
              <w:t>D</w:t>
            </w:r>
            <w:r w:rsidR="00724446" w:rsidRPr="003A75AC">
              <w:rPr>
                <w:sz w:val="22"/>
                <w:szCs w:val="22"/>
                <w:lang w:val="lv-LV" w:eastAsia="ar-SA"/>
              </w:rPr>
              <w:t xml:space="preserve">eponēšanas vietas atūdeņošanas veidam, ir jāizmato atbilstoši filtri, kas nodrošina </w:t>
            </w:r>
            <w:r w:rsidR="009C443D" w:rsidRPr="003A75AC">
              <w:rPr>
                <w:color w:val="000000"/>
                <w:sz w:val="22"/>
                <w:szCs w:val="22"/>
                <w:lang w:val="lv-LV" w:eastAsia="lv-LV"/>
              </w:rPr>
              <w:t>P</w:t>
            </w:r>
            <w:r w:rsidR="00724446" w:rsidRPr="003A75AC">
              <w:rPr>
                <w:color w:val="000000"/>
                <w:sz w:val="22"/>
                <w:szCs w:val="22"/>
                <w:lang w:val="lv-LV" w:eastAsia="lv-LV"/>
              </w:rPr>
              <w:t>ārplūdes ūdeņu attīrīšanu no bīstamajām ķīmiskajām vielām (</w:t>
            </w:r>
            <w:r w:rsidR="00B16B2C">
              <w:rPr>
                <w:color w:val="000000"/>
                <w:sz w:val="22"/>
                <w:szCs w:val="22"/>
                <w:lang w:val="lv-LV" w:eastAsia="lv-LV"/>
              </w:rPr>
              <w:t xml:space="preserve">proti, </w:t>
            </w:r>
            <w:r w:rsidR="00724446" w:rsidRPr="003A75AC">
              <w:rPr>
                <w:color w:val="000000"/>
                <w:sz w:val="22"/>
                <w:szCs w:val="22"/>
                <w:lang w:val="lv-LV" w:eastAsia="lv-LV"/>
              </w:rPr>
              <w:t xml:space="preserve">aizturēšanu to nenonākšanai atpakaļ </w:t>
            </w:r>
            <w:r w:rsidR="009C443D" w:rsidRPr="003A75AC">
              <w:rPr>
                <w:color w:val="000000"/>
                <w:sz w:val="22"/>
                <w:szCs w:val="22"/>
                <w:lang w:val="lv-LV" w:eastAsia="lv-LV"/>
              </w:rPr>
              <w:t xml:space="preserve">Karostas </w:t>
            </w:r>
            <w:r w:rsidR="00724446" w:rsidRPr="003A75AC">
              <w:rPr>
                <w:color w:val="000000"/>
                <w:sz w:val="22"/>
                <w:szCs w:val="22"/>
                <w:lang w:val="lv-LV" w:eastAsia="lv-LV"/>
              </w:rPr>
              <w:t>kanāla akvatorijā).</w:t>
            </w:r>
          </w:p>
          <w:p w14:paraId="3D8CD853" w14:textId="77777777" w:rsidR="00724446" w:rsidRPr="000D1A22" w:rsidRDefault="00724446" w:rsidP="002F5073">
            <w:pPr>
              <w:pStyle w:val="naisc"/>
              <w:spacing w:before="0" w:after="0"/>
              <w:jc w:val="both"/>
              <w:rPr>
                <w:color w:val="000000"/>
                <w:sz w:val="22"/>
                <w:szCs w:val="22"/>
                <w:lang w:val="lv-LV" w:eastAsia="lv-LV"/>
              </w:rPr>
            </w:pPr>
          </w:p>
          <w:p w14:paraId="5226E29F" w14:textId="2F640DCF" w:rsidR="003A75AC" w:rsidRDefault="00724446" w:rsidP="002F5073">
            <w:pPr>
              <w:jc w:val="both"/>
              <w:rPr>
                <w:rFonts w:ascii="Times New Roman" w:eastAsia="Times New Roman" w:hAnsi="Times New Roman" w:cs="Times New Roman"/>
                <w:lang w:eastAsia="ar-SA"/>
              </w:rPr>
            </w:pPr>
            <w:r w:rsidRPr="000D1A22">
              <w:rPr>
                <w:rFonts w:ascii="Times New Roman" w:eastAsia="Times New Roman" w:hAnsi="Times New Roman" w:cs="Times New Roman"/>
                <w:lang w:eastAsia="ar-SA"/>
              </w:rPr>
              <w:lastRenderedPageBreak/>
              <w:t xml:space="preserve">Izpildītājam </w:t>
            </w:r>
            <w:r w:rsidR="001D210F" w:rsidRPr="000D1A22">
              <w:rPr>
                <w:rFonts w:ascii="Times New Roman" w:eastAsia="Times New Roman" w:hAnsi="Times New Roman" w:cs="Times New Roman"/>
                <w:lang w:eastAsia="ar-SA"/>
              </w:rPr>
              <w:t xml:space="preserve">Pasūtītāja pārstāvja klātbūtnē </w:t>
            </w:r>
            <w:r w:rsidRPr="000D1A22">
              <w:rPr>
                <w:rFonts w:ascii="Times New Roman" w:eastAsia="Times New Roman" w:hAnsi="Times New Roman" w:cs="Times New Roman"/>
                <w:lang w:eastAsia="ar-SA"/>
              </w:rPr>
              <w:t xml:space="preserve">regulāri, </w:t>
            </w:r>
            <w:r>
              <w:rPr>
                <w:rFonts w:ascii="Times New Roman" w:eastAsia="Times New Roman" w:hAnsi="Times New Roman" w:cs="Times New Roman"/>
                <w:lang w:eastAsia="ar-SA"/>
              </w:rPr>
              <w:t xml:space="preserve">bet </w:t>
            </w:r>
            <w:r w:rsidRPr="000D1A22">
              <w:rPr>
                <w:rFonts w:ascii="Times New Roman" w:eastAsia="Times New Roman" w:hAnsi="Times New Roman" w:cs="Times New Roman"/>
                <w:lang w:eastAsia="ar-SA"/>
              </w:rPr>
              <w:t>ne retā</w:t>
            </w:r>
            <w:r>
              <w:rPr>
                <w:rFonts w:ascii="Times New Roman" w:eastAsia="Times New Roman" w:hAnsi="Times New Roman" w:cs="Times New Roman"/>
                <w:lang w:eastAsia="ar-SA"/>
              </w:rPr>
              <w:t>k</w:t>
            </w:r>
            <w:r w:rsidRPr="000D1A22">
              <w:rPr>
                <w:rFonts w:ascii="Times New Roman" w:eastAsia="Times New Roman" w:hAnsi="Times New Roman" w:cs="Times New Roman"/>
                <w:lang w:eastAsia="ar-SA"/>
              </w:rPr>
              <w:t xml:space="preserve"> kā vienu reizi 30 (trīsdesmit) dienu periodā</w:t>
            </w:r>
            <w:r>
              <w:rPr>
                <w:rFonts w:ascii="Times New Roman" w:eastAsia="Times New Roman" w:hAnsi="Times New Roman" w:cs="Times New Roman"/>
                <w:lang w:eastAsia="ar-SA"/>
              </w:rPr>
              <w:t>,</w:t>
            </w:r>
            <w:r w:rsidRPr="000D1A22">
              <w:rPr>
                <w:rFonts w:ascii="Times New Roman" w:eastAsia="Times New Roman" w:hAnsi="Times New Roman" w:cs="Times New Roman"/>
                <w:lang w:eastAsia="ar-SA"/>
              </w:rPr>
              <w:t xml:space="preserve"> </w:t>
            </w:r>
            <w:r w:rsidR="00B16B2C">
              <w:rPr>
                <w:rFonts w:ascii="Times New Roman" w:eastAsia="Times New Roman" w:hAnsi="Times New Roman" w:cs="Times New Roman"/>
                <w:lang w:eastAsia="ar-SA"/>
              </w:rPr>
              <w:t xml:space="preserve">ir jāveic Pārplūdes ūdeņu paraugu ņemšana un </w:t>
            </w:r>
            <w:r w:rsidRPr="000D1A22">
              <w:rPr>
                <w:rFonts w:ascii="Times New Roman" w:eastAsia="Times New Roman" w:hAnsi="Times New Roman" w:cs="Times New Roman"/>
                <w:lang w:eastAsia="ar-SA"/>
              </w:rPr>
              <w:t>Latvijas Nacionāl</w:t>
            </w:r>
            <w:r>
              <w:rPr>
                <w:rFonts w:ascii="Times New Roman" w:eastAsia="Times New Roman" w:hAnsi="Times New Roman" w:cs="Times New Roman"/>
                <w:lang w:eastAsia="ar-SA"/>
              </w:rPr>
              <w:t>ā</w:t>
            </w:r>
            <w:r w:rsidRPr="000D1A22">
              <w:rPr>
                <w:rFonts w:ascii="Times New Roman" w:eastAsia="Times New Roman" w:hAnsi="Times New Roman" w:cs="Times New Roman"/>
                <w:lang w:eastAsia="ar-SA"/>
              </w:rPr>
              <w:t xml:space="preserve"> akreditācijas biroja akreditētā testēšanas laboratorijā </w:t>
            </w:r>
            <w:r w:rsidR="00A953DE" w:rsidRPr="000D1A22">
              <w:rPr>
                <w:rFonts w:ascii="Times New Roman" w:eastAsia="Times New Roman" w:hAnsi="Times New Roman" w:cs="Times New Roman"/>
                <w:lang w:eastAsia="ar-SA"/>
              </w:rPr>
              <w:t xml:space="preserve">ir jāveic </w:t>
            </w:r>
            <w:r w:rsidR="00B16B2C">
              <w:rPr>
                <w:rFonts w:ascii="Times New Roman" w:eastAsia="Times New Roman" w:hAnsi="Times New Roman" w:cs="Times New Roman"/>
                <w:lang w:eastAsia="ar-SA"/>
              </w:rPr>
              <w:t>šo paraugu</w:t>
            </w:r>
            <w:r w:rsidRPr="000D1A22">
              <w:rPr>
                <w:rFonts w:ascii="Times New Roman" w:eastAsia="Times New Roman" w:hAnsi="Times New Roman" w:cs="Times New Roman"/>
                <w:lang w:eastAsia="ar-SA"/>
              </w:rPr>
              <w:t xml:space="preserve"> ķīmiskās analīzes, nosakot šādu ķīmisko vielu koncentrāciju: naftas produkti, cinks (Zn), varš (Cu), svins (Pb), kadmijs (Cd), niķelis (Ni), hroms (Cr), t.sk. veicot </w:t>
            </w:r>
            <w:r w:rsidR="00B16B2C">
              <w:rPr>
                <w:rFonts w:ascii="Times New Roman" w:eastAsia="Times New Roman" w:hAnsi="Times New Roman" w:cs="Times New Roman"/>
                <w:lang w:eastAsia="ar-SA"/>
              </w:rPr>
              <w:t>D</w:t>
            </w:r>
            <w:r w:rsidRPr="000D1A22">
              <w:rPr>
                <w:rFonts w:ascii="Times New Roman" w:eastAsia="Times New Roman" w:hAnsi="Times New Roman" w:cs="Times New Roman"/>
                <w:lang w:eastAsia="ar-SA"/>
              </w:rPr>
              <w:t xml:space="preserve">eponēšanas vietai pieguļošās Karostas kanāla akvatorijas (sanācijas darbu sektors Nr. 6) ūdens ķīmiskās analīzes pirms </w:t>
            </w:r>
            <w:r w:rsidR="00A953DE">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sākšanas un pēc </w:t>
            </w:r>
            <w:r w:rsidR="00A953DE">
              <w:rPr>
                <w:rFonts w:ascii="Times New Roman" w:eastAsia="Times New Roman" w:hAnsi="Times New Roman" w:cs="Times New Roman"/>
                <w:lang w:eastAsia="ar-SA"/>
              </w:rPr>
              <w:t>S</w:t>
            </w:r>
            <w:r w:rsidRPr="000D1A22">
              <w:rPr>
                <w:rFonts w:ascii="Times New Roman" w:eastAsia="Times New Roman" w:hAnsi="Times New Roman" w:cs="Times New Roman"/>
                <w:lang w:eastAsia="ar-SA"/>
              </w:rPr>
              <w:t xml:space="preserve">anācijas darbu beigšanas. </w:t>
            </w:r>
            <w:r w:rsidR="001D210F">
              <w:rPr>
                <w:rFonts w:ascii="Times New Roman" w:eastAsia="Times New Roman" w:hAnsi="Times New Roman" w:cs="Times New Roman"/>
                <w:lang w:eastAsia="ar-SA"/>
              </w:rPr>
              <w:t xml:space="preserve">Izpildītāja pirms </w:t>
            </w:r>
            <w:r w:rsidR="00A953DE">
              <w:rPr>
                <w:rFonts w:ascii="Times New Roman" w:eastAsia="Times New Roman" w:hAnsi="Times New Roman" w:cs="Times New Roman"/>
                <w:lang w:eastAsia="ar-SA"/>
              </w:rPr>
              <w:t>S</w:t>
            </w:r>
            <w:r w:rsidR="001D210F">
              <w:rPr>
                <w:rFonts w:ascii="Times New Roman" w:eastAsia="Times New Roman" w:hAnsi="Times New Roman" w:cs="Times New Roman"/>
                <w:lang w:eastAsia="ar-SA"/>
              </w:rPr>
              <w:t>anācijas darbu uzsākšanas veikto analīžu rezultāti tiks uzskatītas par atskaites rezultātiem, ar kuriem tiks salīdzināt</w:t>
            </w:r>
            <w:r w:rsidR="00A953DE">
              <w:rPr>
                <w:rFonts w:ascii="Times New Roman" w:eastAsia="Times New Roman" w:hAnsi="Times New Roman" w:cs="Times New Roman"/>
                <w:lang w:eastAsia="ar-SA"/>
              </w:rPr>
              <w:t>i</w:t>
            </w:r>
            <w:r w:rsidR="001D210F">
              <w:rPr>
                <w:rFonts w:ascii="Times New Roman" w:eastAsia="Times New Roman" w:hAnsi="Times New Roman" w:cs="Times New Roman"/>
                <w:lang w:eastAsia="ar-SA"/>
              </w:rPr>
              <w:t xml:space="preserve"> visu nākamo analīžu rezultāti. </w:t>
            </w:r>
          </w:p>
          <w:p w14:paraId="3C86309E" w14:textId="77777777" w:rsidR="003A75AC" w:rsidRDefault="003A75AC" w:rsidP="002F5073">
            <w:pPr>
              <w:jc w:val="both"/>
              <w:rPr>
                <w:rFonts w:ascii="Times New Roman" w:eastAsia="Times New Roman" w:hAnsi="Times New Roman" w:cs="Times New Roman"/>
                <w:lang w:eastAsia="ar-SA"/>
              </w:rPr>
            </w:pPr>
          </w:p>
          <w:p w14:paraId="5F53CECD" w14:textId="68C8797D" w:rsidR="00724446" w:rsidRPr="000D1A22" w:rsidRDefault="00724446" w:rsidP="002F5073">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Konstatējot </w:t>
            </w:r>
            <w:r w:rsidR="003A75AC">
              <w:rPr>
                <w:rFonts w:ascii="Times New Roman" w:eastAsia="Times New Roman" w:hAnsi="Times New Roman" w:cs="Times New Roman"/>
                <w:lang w:eastAsia="ar-SA"/>
              </w:rPr>
              <w:t xml:space="preserve">Pārplūdes ūdeņos </w:t>
            </w:r>
            <w:r>
              <w:rPr>
                <w:rFonts w:ascii="Times New Roman" w:eastAsia="Times New Roman" w:hAnsi="Times New Roman" w:cs="Times New Roman"/>
                <w:lang w:eastAsia="ar-SA"/>
              </w:rPr>
              <w:t xml:space="preserve">kādas bīstamās ķīmiskās vielas koncentrāciju, kura pārsniedz pirms </w:t>
            </w:r>
            <w:r w:rsidR="00A953DE">
              <w:rPr>
                <w:rFonts w:ascii="Times New Roman" w:eastAsia="Times New Roman" w:hAnsi="Times New Roman" w:cs="Times New Roman"/>
                <w:lang w:eastAsia="ar-SA"/>
              </w:rPr>
              <w:t>S</w:t>
            </w:r>
            <w:r>
              <w:rPr>
                <w:rFonts w:ascii="Times New Roman" w:eastAsia="Times New Roman" w:hAnsi="Times New Roman" w:cs="Times New Roman"/>
                <w:lang w:eastAsia="ar-SA"/>
              </w:rPr>
              <w:t xml:space="preserve">anācijas darbu uzsākšanas konstatēto šīs vielas koncentrāciju, Izpildītājam ir jāpārtrauc </w:t>
            </w:r>
            <w:r w:rsidR="00A953DE">
              <w:rPr>
                <w:rFonts w:ascii="Times New Roman" w:eastAsia="Times New Roman" w:hAnsi="Times New Roman" w:cs="Times New Roman"/>
                <w:lang w:eastAsia="ar-SA"/>
              </w:rPr>
              <w:t>D</w:t>
            </w:r>
            <w:r>
              <w:rPr>
                <w:rFonts w:ascii="Times New Roman" w:eastAsia="Times New Roman" w:hAnsi="Times New Roman" w:cs="Times New Roman"/>
                <w:lang w:eastAsia="ar-SA"/>
              </w:rPr>
              <w:t xml:space="preserve">eponēšanas vietas atūdeņošanas darbi līdz brīdim, kad tiek nodrošināta </w:t>
            </w:r>
            <w:r w:rsidR="003A75AC">
              <w:rPr>
                <w:rFonts w:ascii="Times New Roman" w:eastAsia="Times New Roman" w:hAnsi="Times New Roman" w:cs="Times New Roman"/>
                <w:lang w:eastAsia="ar-SA"/>
              </w:rPr>
              <w:t>P</w:t>
            </w:r>
            <w:r>
              <w:rPr>
                <w:rFonts w:ascii="Times New Roman" w:eastAsia="Times New Roman" w:hAnsi="Times New Roman" w:cs="Times New Roman"/>
                <w:lang w:eastAsia="ar-SA"/>
              </w:rPr>
              <w:t xml:space="preserve">ārplūdes ūdeņu attīrīšana līdz līmenim, kas nepārsniedz līdz pirms sanācijas darbu uzsākšanas konstatēto bīstamo ķīmisko vielu koncentrāciju Karostas kanāla akvatorijas ūdenī. </w:t>
            </w:r>
          </w:p>
          <w:p w14:paraId="2D3188D5" w14:textId="77777777" w:rsidR="00724446" w:rsidRPr="000D1A22" w:rsidRDefault="00724446" w:rsidP="002F5073">
            <w:pPr>
              <w:jc w:val="both"/>
              <w:rPr>
                <w:rFonts w:ascii="Times New Roman" w:eastAsia="Times New Roman" w:hAnsi="Times New Roman" w:cs="Times New Roman"/>
                <w:lang w:eastAsia="ar-SA"/>
              </w:rPr>
            </w:pPr>
          </w:p>
          <w:p w14:paraId="605B1E9B" w14:textId="77777777" w:rsidR="00724446" w:rsidRPr="000D1A22" w:rsidRDefault="00724446" w:rsidP="00724446">
            <w:pPr>
              <w:pStyle w:val="ListParagraph"/>
              <w:numPr>
                <w:ilvl w:val="0"/>
                <w:numId w:val="34"/>
              </w:numPr>
              <w:rPr>
                <w:rFonts w:ascii="Times New Roman" w:eastAsia="Times New Roman" w:hAnsi="Times New Roman" w:cs="Times New Roman"/>
                <w:b/>
                <w:lang w:eastAsia="ar-SA"/>
              </w:rPr>
            </w:pPr>
            <w:r w:rsidRPr="000D1A22">
              <w:rPr>
                <w:rFonts w:ascii="Times New Roman" w:eastAsia="Times New Roman" w:hAnsi="Times New Roman" w:cs="Times New Roman"/>
                <w:b/>
                <w:lang w:eastAsia="ar-SA"/>
              </w:rPr>
              <w:t>Piesārņot</w:t>
            </w:r>
            <w:r>
              <w:rPr>
                <w:rFonts w:ascii="Times New Roman" w:eastAsia="Times New Roman" w:hAnsi="Times New Roman" w:cs="Times New Roman"/>
                <w:b/>
                <w:lang w:eastAsia="ar-SA"/>
              </w:rPr>
              <w:t>o nogulumu konsolidācija</w:t>
            </w:r>
          </w:p>
          <w:p w14:paraId="22B2083C" w14:textId="77777777" w:rsidR="00724446" w:rsidRDefault="00724446" w:rsidP="002F5073">
            <w:pPr>
              <w:jc w:val="both"/>
              <w:rPr>
                <w:rFonts w:ascii="Times New Roman" w:eastAsia="Times New Roman" w:hAnsi="Times New Roman" w:cs="Times New Roman"/>
                <w:lang w:eastAsia="ar-SA"/>
              </w:rPr>
            </w:pPr>
          </w:p>
          <w:p w14:paraId="554FC627" w14:textId="785C72A8" w:rsidR="00724446" w:rsidRPr="00F85081" w:rsidRDefault="00724446" w:rsidP="002F5073">
            <w:pPr>
              <w:jc w:val="both"/>
              <w:rPr>
                <w:rFonts w:ascii="Times New Roman" w:eastAsia="Times New Roman" w:hAnsi="Times New Roman" w:cs="Times New Roman"/>
                <w:lang w:eastAsia="ar-SA"/>
              </w:rPr>
            </w:pPr>
            <w:r w:rsidRPr="00416D90">
              <w:rPr>
                <w:rFonts w:ascii="Times New Roman" w:eastAsia="Times New Roman" w:hAnsi="Times New Roman" w:cs="Times New Roman"/>
                <w:lang w:eastAsia="ar-SA"/>
              </w:rPr>
              <w:t>Veicot piesārņoto nogulumu deponēšanu, nodrošināt deponē</w:t>
            </w:r>
            <w:r w:rsidR="004373CE" w:rsidRPr="00416D90">
              <w:rPr>
                <w:rFonts w:ascii="Times New Roman" w:eastAsia="Times New Roman" w:hAnsi="Times New Roman" w:cs="Times New Roman"/>
                <w:lang w:eastAsia="ar-SA"/>
              </w:rPr>
              <w:t>jamo</w:t>
            </w:r>
            <w:r w:rsidRPr="00416D90">
              <w:rPr>
                <w:rFonts w:ascii="Times New Roman" w:eastAsia="Times New Roman" w:hAnsi="Times New Roman" w:cs="Times New Roman"/>
                <w:lang w:eastAsia="ar-SA"/>
              </w:rPr>
              <w:t xml:space="preserve"> nogulumu vienmērīgu izkliedi </w:t>
            </w:r>
            <w:r w:rsidR="00637702" w:rsidRPr="00416D90">
              <w:rPr>
                <w:rFonts w:ascii="Times New Roman" w:eastAsia="Times New Roman" w:hAnsi="Times New Roman" w:cs="Times New Roman"/>
                <w:lang w:eastAsia="ar-SA"/>
              </w:rPr>
              <w:t>D</w:t>
            </w:r>
            <w:r w:rsidRPr="00416D90">
              <w:rPr>
                <w:rFonts w:ascii="Times New Roman" w:eastAsia="Times New Roman" w:hAnsi="Times New Roman" w:cs="Times New Roman"/>
                <w:lang w:eastAsia="ar-SA"/>
              </w:rPr>
              <w:t>eponēšanas vietas akvatorijas laukumā</w:t>
            </w:r>
            <w:r w:rsidR="00A2165F" w:rsidRPr="00416D90">
              <w:rPr>
                <w:rFonts w:ascii="Times New Roman" w:eastAsia="Times New Roman" w:hAnsi="Times New Roman" w:cs="Times New Roman"/>
                <w:lang w:eastAsia="ar-SA"/>
              </w:rPr>
              <w:t xml:space="preserve"> </w:t>
            </w:r>
            <w:r w:rsidR="00C131B6" w:rsidRPr="00416D90">
              <w:rPr>
                <w:rFonts w:ascii="Times New Roman" w:eastAsia="Times New Roman" w:hAnsi="Times New Roman" w:cs="Times New Roman"/>
                <w:lang w:eastAsia="ar-SA"/>
              </w:rPr>
              <w:t xml:space="preserve">(turpmāk  - Akvatorijas laukumā) </w:t>
            </w:r>
            <w:r w:rsidR="00A2165F" w:rsidRPr="00416D90">
              <w:rPr>
                <w:rFonts w:ascii="Times New Roman" w:eastAsia="Times New Roman" w:hAnsi="Times New Roman" w:cs="Times New Roman"/>
                <w:lang w:eastAsia="ar-SA"/>
              </w:rPr>
              <w:t xml:space="preserve">saskaņā ar Izpildītāja izstrādāto un Pasūtītāja </w:t>
            </w:r>
            <w:r w:rsidR="00E7192B" w:rsidRPr="00416D90">
              <w:rPr>
                <w:rFonts w:ascii="Times New Roman" w:eastAsia="Times New Roman" w:hAnsi="Times New Roman" w:cs="Times New Roman"/>
                <w:lang w:eastAsia="ar-SA"/>
              </w:rPr>
              <w:t>apstiprināto</w:t>
            </w:r>
            <w:r w:rsidR="00A2165F" w:rsidRPr="00416D90">
              <w:rPr>
                <w:rFonts w:ascii="Times New Roman" w:eastAsia="Times New Roman" w:hAnsi="Times New Roman" w:cs="Times New Roman"/>
                <w:lang w:eastAsia="ar-SA"/>
              </w:rPr>
              <w:t xml:space="preserve"> darbu veikšanas projektu</w:t>
            </w:r>
            <w:r w:rsidRPr="00416D90">
              <w:rPr>
                <w:rFonts w:ascii="Times New Roman" w:eastAsia="Times New Roman" w:hAnsi="Times New Roman" w:cs="Times New Roman"/>
                <w:lang w:eastAsia="ar-SA"/>
              </w:rPr>
              <w:t xml:space="preserve">. </w:t>
            </w:r>
            <w:r w:rsidR="00C131B6" w:rsidRPr="00416D90">
              <w:rPr>
                <w:rFonts w:ascii="Times New Roman" w:eastAsia="Times New Roman" w:hAnsi="Times New Roman" w:cs="Times New Roman"/>
                <w:lang w:eastAsia="ar-SA"/>
              </w:rPr>
              <w:t>Veicot Deponēšanas vietas nodošanu Pasūtītājam, i</w:t>
            </w:r>
            <w:r w:rsidRPr="00416D90">
              <w:rPr>
                <w:rFonts w:ascii="Times New Roman" w:eastAsia="Times New Roman" w:hAnsi="Times New Roman" w:cs="Times New Roman"/>
                <w:lang w:eastAsia="ar-SA"/>
              </w:rPr>
              <w:t>zlīdzinātās grunts augstuma atzīmju pielaide</w:t>
            </w:r>
            <w:r w:rsidR="00C131B6" w:rsidRPr="00416D90">
              <w:rPr>
                <w:rFonts w:ascii="Times New Roman" w:eastAsia="Times New Roman" w:hAnsi="Times New Roman" w:cs="Times New Roman"/>
                <w:lang w:eastAsia="ar-SA"/>
              </w:rPr>
              <w:t xml:space="preserve"> A</w:t>
            </w:r>
            <w:r w:rsidRPr="00416D90">
              <w:rPr>
                <w:rFonts w:ascii="Times New Roman" w:eastAsia="Times New Roman" w:hAnsi="Times New Roman" w:cs="Times New Roman"/>
                <w:lang w:eastAsia="ar-SA"/>
              </w:rPr>
              <w:t>kvatorij</w:t>
            </w:r>
            <w:r w:rsidR="00400324" w:rsidRPr="00416D90">
              <w:rPr>
                <w:rFonts w:ascii="Times New Roman" w:eastAsia="Times New Roman" w:hAnsi="Times New Roman" w:cs="Times New Roman"/>
                <w:lang w:eastAsia="ar-SA"/>
              </w:rPr>
              <w:t>as laukumā</w:t>
            </w:r>
            <w:r w:rsidRPr="000D1A22">
              <w:rPr>
                <w:rFonts w:ascii="Times New Roman" w:eastAsia="Times New Roman" w:hAnsi="Times New Roman" w:cs="Times New Roman"/>
                <w:lang w:eastAsia="ar-SA"/>
              </w:rPr>
              <w:t xml:space="preserve"> nedrīkst pārsniegt 1,5</w:t>
            </w:r>
            <w:r>
              <w:rPr>
                <w:rFonts w:ascii="Times New Roman" w:eastAsia="Times New Roman" w:hAnsi="Times New Roman" w:cs="Times New Roman"/>
                <w:lang w:eastAsia="ar-SA"/>
              </w:rPr>
              <w:t xml:space="preserve"> </w:t>
            </w:r>
            <w:r w:rsidRPr="000D1A22">
              <w:rPr>
                <w:rFonts w:ascii="Times New Roman" w:eastAsia="Times New Roman" w:hAnsi="Times New Roman" w:cs="Times New Roman"/>
                <w:lang w:eastAsia="ar-SA"/>
              </w:rPr>
              <w:t>m</w:t>
            </w:r>
            <w:r w:rsidR="001135BB">
              <w:rPr>
                <w:rFonts w:ascii="Times New Roman" w:eastAsia="Times New Roman" w:hAnsi="Times New Roman" w:cs="Times New Roman"/>
                <w:lang w:eastAsia="ar-SA"/>
              </w:rPr>
              <w:t xml:space="preserve"> un virs tās ir jābūt vismaz 1,0 m biezam ūdens slānim</w:t>
            </w:r>
            <w:r w:rsidRPr="000D1A22">
              <w:rPr>
                <w:rFonts w:ascii="Times New Roman" w:eastAsia="Times New Roman" w:hAnsi="Times New Roman" w:cs="Times New Roman"/>
                <w:lang w:eastAsia="ar-SA"/>
              </w:rPr>
              <w:t>.</w:t>
            </w:r>
          </w:p>
        </w:tc>
      </w:tr>
      <w:tr w:rsidR="00724446" w:rsidRPr="000D1A22" w14:paraId="06C194AD" w14:textId="77777777" w:rsidTr="002F5073">
        <w:tc>
          <w:tcPr>
            <w:tcW w:w="9062" w:type="dxa"/>
          </w:tcPr>
          <w:p w14:paraId="5524FB17" w14:textId="77777777" w:rsidR="00724446" w:rsidRPr="000D1A22" w:rsidRDefault="00724446" w:rsidP="002F5073">
            <w:pPr>
              <w:jc w:val="center"/>
              <w:rPr>
                <w:rFonts w:ascii="Times New Roman" w:hAnsi="Times New Roman"/>
                <w:b/>
              </w:rPr>
            </w:pPr>
            <w:r w:rsidRPr="000D1A22">
              <w:rPr>
                <w:rFonts w:ascii="Times New Roman" w:hAnsi="Times New Roman"/>
                <w:b/>
              </w:rPr>
              <w:lastRenderedPageBreak/>
              <w:t>Vispārējās prasības</w:t>
            </w:r>
          </w:p>
        </w:tc>
      </w:tr>
      <w:tr w:rsidR="00724446" w:rsidRPr="000D1A22" w14:paraId="5584D3F5" w14:textId="77777777" w:rsidTr="002F5073">
        <w:tc>
          <w:tcPr>
            <w:tcW w:w="9062" w:type="dxa"/>
          </w:tcPr>
          <w:p w14:paraId="4B7152DD" w14:textId="77777777" w:rsidR="00724446" w:rsidRPr="000D1A22" w:rsidRDefault="00724446" w:rsidP="002F5073">
            <w:pPr>
              <w:jc w:val="both"/>
              <w:rPr>
                <w:rFonts w:ascii="Times New Roman" w:hAnsi="Times New Roman"/>
              </w:rPr>
            </w:pPr>
            <w:r w:rsidRPr="000D1A22">
              <w:rPr>
                <w:rFonts w:ascii="Times New Roman" w:eastAsia="Times New Roman" w:hAnsi="Times New Roman" w:cs="Times New Roman"/>
                <w:lang w:eastAsia="ar-SA"/>
              </w:rPr>
              <w:t>Darbi jāveic saskaņā ar likumu „Par piesārņojumu” un spēkā esošo 2012.gada 30.jūnija Ministru kabineta noteikumu Nr.409 „Noteikumi par vides aizsardzības prasībām degvielas uzpildes stacijām, naftas bāzēm un pārvietojamajām cisternām”, 2005.gada 25.oktobra Ministru kabineta noteikumu Nr.804 “Noteikumi par augsnes un grunts kvalitātes normatīviem” un 2002.gada 12.marta Ministru kabineta noteikumu Nr.118 “Noteikumi par virszemes un pazemes ūdeņu kvalitāti” prasībām, kā arī ievērojot citus Latvijas Republikas tiesību aktus, kas regulē pakalpojuma veikšanu.</w:t>
            </w:r>
          </w:p>
        </w:tc>
      </w:tr>
    </w:tbl>
    <w:p w14:paraId="63C43884" w14:textId="77777777" w:rsidR="00724446" w:rsidRPr="000D1A22" w:rsidRDefault="00724446" w:rsidP="00724446">
      <w:pPr>
        <w:spacing w:after="0" w:line="240" w:lineRule="auto"/>
        <w:rPr>
          <w:rFonts w:ascii="Times New Roman" w:hAnsi="Times New Roman"/>
        </w:rPr>
      </w:pPr>
    </w:p>
    <w:p w14:paraId="79B909F9" w14:textId="77777777" w:rsidR="00724446" w:rsidRPr="000D1A22" w:rsidRDefault="00724446" w:rsidP="00724446">
      <w:pPr>
        <w:spacing w:after="0" w:line="240" w:lineRule="auto"/>
        <w:rPr>
          <w:rFonts w:ascii="Times New Roman" w:eastAsia="Times New Roman" w:hAnsi="Times New Roman" w:cs="Times New Roman"/>
          <w:lang w:eastAsia="ar-SA"/>
        </w:rPr>
      </w:pPr>
    </w:p>
    <w:p w14:paraId="5F159DC0" w14:textId="77777777" w:rsidR="00382497" w:rsidRDefault="00382497" w:rsidP="00724446">
      <w:pPr>
        <w:jc w:val="both"/>
        <w:rPr>
          <w:rFonts w:ascii="Times New Roman" w:eastAsia="Times New Roman" w:hAnsi="Times New Roman" w:cs="Times New Roman"/>
          <w:lang w:eastAsia="ar-SA"/>
        </w:rPr>
        <w:sectPr w:rsidR="00382497" w:rsidSect="002F5073">
          <w:pgSz w:w="11906" w:h="16838"/>
          <w:pgMar w:top="1134" w:right="1800" w:bottom="993" w:left="1800" w:header="708" w:footer="708" w:gutter="0"/>
          <w:cols w:space="708"/>
          <w:docGrid w:linePitch="360"/>
        </w:sectPr>
      </w:pPr>
    </w:p>
    <w:p w14:paraId="1AD2080E" w14:textId="456C5FD1" w:rsidR="00382497" w:rsidRDefault="00382497" w:rsidP="009364EB">
      <w:pPr>
        <w:jc w:val="center"/>
        <w:rPr>
          <w:rFonts w:ascii="Times New Roman" w:eastAsia="Times New Roman" w:hAnsi="Times New Roman" w:cs="Times New Roman"/>
          <w:lang w:eastAsia="ar-SA"/>
        </w:rPr>
      </w:pPr>
      <w:r w:rsidRPr="000D1A22">
        <w:rPr>
          <w:rFonts w:cs="Aharoni"/>
          <w:noProof/>
          <w:color w:val="FF0000"/>
          <w:lang w:val="en-US"/>
        </w:rPr>
        <w:lastRenderedPageBreak/>
        <w:drawing>
          <wp:inline distT="0" distB="0" distL="0" distR="0" wp14:anchorId="58E6E4AB" wp14:editId="2CDF4977">
            <wp:extent cx="7350688" cy="4826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64853" cy="4835300"/>
                    </a:xfrm>
                    <a:prstGeom prst="rect">
                      <a:avLst/>
                    </a:prstGeom>
                    <a:noFill/>
                    <a:ln>
                      <a:noFill/>
                    </a:ln>
                  </pic:spPr>
                </pic:pic>
              </a:graphicData>
            </a:graphic>
          </wp:inline>
        </w:drawing>
      </w:r>
    </w:p>
    <w:p w14:paraId="5033414E" w14:textId="4133D27B" w:rsidR="00382497" w:rsidRPr="002B2F62" w:rsidRDefault="00382497" w:rsidP="00382497">
      <w:pPr>
        <w:pStyle w:val="Caption"/>
        <w:jc w:val="center"/>
        <w:rPr>
          <w:b/>
          <w:bCs/>
          <w:sz w:val="22"/>
          <w:szCs w:val="22"/>
          <w:lang w:val="lv-LV"/>
        </w:rPr>
      </w:pPr>
      <w:r w:rsidRPr="002B2F62">
        <w:rPr>
          <w:b/>
          <w:bCs/>
          <w:sz w:val="22"/>
          <w:szCs w:val="22"/>
          <w:lang w:val="lv-LV"/>
        </w:rPr>
        <w:t xml:space="preserve">Attēls </w:t>
      </w:r>
      <w:r w:rsidRPr="002B2F62">
        <w:rPr>
          <w:b/>
          <w:bCs/>
          <w:sz w:val="22"/>
          <w:szCs w:val="22"/>
          <w:lang w:val="lv-LV"/>
        </w:rPr>
        <w:fldChar w:fldCharType="begin"/>
      </w:r>
      <w:r w:rsidRPr="002B2F62">
        <w:rPr>
          <w:b/>
          <w:bCs/>
          <w:sz w:val="22"/>
          <w:szCs w:val="22"/>
          <w:lang w:val="lv-LV"/>
        </w:rPr>
        <w:instrText xml:space="preserve"> SEQ Attēls \* ARABIC </w:instrText>
      </w:r>
      <w:r w:rsidRPr="002B2F62">
        <w:rPr>
          <w:b/>
          <w:bCs/>
          <w:sz w:val="22"/>
          <w:szCs w:val="22"/>
          <w:lang w:val="lv-LV"/>
        </w:rPr>
        <w:fldChar w:fldCharType="separate"/>
      </w:r>
      <w:r w:rsidR="00E25B20">
        <w:rPr>
          <w:b/>
          <w:bCs/>
          <w:noProof/>
          <w:sz w:val="22"/>
          <w:szCs w:val="22"/>
          <w:lang w:val="lv-LV"/>
        </w:rPr>
        <w:t>1</w:t>
      </w:r>
      <w:r w:rsidRPr="002B2F62">
        <w:rPr>
          <w:b/>
          <w:bCs/>
          <w:sz w:val="22"/>
          <w:szCs w:val="22"/>
          <w:lang w:val="lv-LV"/>
        </w:rPr>
        <w:fldChar w:fldCharType="end"/>
      </w:r>
      <w:r w:rsidRPr="002B2F62">
        <w:rPr>
          <w:b/>
          <w:bCs/>
          <w:sz w:val="22"/>
          <w:szCs w:val="22"/>
          <w:lang w:val="lv-LV"/>
        </w:rPr>
        <w:t xml:space="preserve"> “Situācijas plāns”</w:t>
      </w:r>
    </w:p>
    <w:p w14:paraId="419BAB7C" w14:textId="6016101F" w:rsidR="00382497" w:rsidRDefault="00382497" w:rsidP="00382497">
      <w:pPr>
        <w:pStyle w:val="Caption"/>
        <w:jc w:val="center"/>
        <w:rPr>
          <w:sz w:val="22"/>
          <w:szCs w:val="22"/>
          <w:lang w:val="lv-LV"/>
        </w:rPr>
      </w:pPr>
      <w:r w:rsidRPr="000D1A22">
        <w:rPr>
          <w:noProof/>
          <w:sz w:val="22"/>
          <w:szCs w:val="22"/>
          <w:lang w:val="en-US" w:eastAsia="en-US"/>
        </w:rPr>
        <w:lastRenderedPageBreak/>
        <w:drawing>
          <wp:inline distT="0" distB="0" distL="0" distR="0" wp14:anchorId="4975674D" wp14:editId="0C3055C6">
            <wp:extent cx="8281480" cy="4895850"/>
            <wp:effectExtent l="0" t="0" r="5715"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17"/>
                    <a:srcRect l="858" t="14843" r="17084" b="5409"/>
                    <a:stretch/>
                  </pic:blipFill>
                  <pic:spPr bwMode="auto">
                    <a:xfrm>
                      <a:off x="0" y="0"/>
                      <a:ext cx="8333365" cy="4926523"/>
                    </a:xfrm>
                    <a:prstGeom prst="rect">
                      <a:avLst/>
                    </a:prstGeom>
                    <a:ln>
                      <a:noFill/>
                    </a:ln>
                    <a:extLst>
                      <a:ext uri="{53640926-AAD7-44D8-BBD7-CCE9431645EC}">
                        <a14:shadowObscured xmlns:a14="http://schemas.microsoft.com/office/drawing/2010/main"/>
                      </a:ext>
                    </a:extLst>
                  </pic:spPr>
                </pic:pic>
              </a:graphicData>
            </a:graphic>
          </wp:inline>
        </w:drawing>
      </w:r>
    </w:p>
    <w:p w14:paraId="3AEDCF37" w14:textId="7FC8D5AB" w:rsidR="00382497" w:rsidRPr="002B2F62" w:rsidRDefault="00382497" w:rsidP="00382497">
      <w:pPr>
        <w:pStyle w:val="Caption"/>
        <w:ind w:left="0" w:firstLine="0"/>
        <w:jc w:val="center"/>
        <w:rPr>
          <w:b/>
          <w:bCs/>
          <w:sz w:val="22"/>
          <w:szCs w:val="22"/>
          <w:lang w:val="lv-LV"/>
        </w:rPr>
      </w:pPr>
      <w:r w:rsidRPr="002B2F62">
        <w:rPr>
          <w:b/>
          <w:bCs/>
          <w:sz w:val="22"/>
          <w:szCs w:val="22"/>
          <w:lang w:val="lv-LV"/>
        </w:rPr>
        <w:t xml:space="preserve">Attēls </w:t>
      </w:r>
      <w:r w:rsidRPr="002B2F62">
        <w:rPr>
          <w:b/>
          <w:bCs/>
          <w:sz w:val="22"/>
          <w:szCs w:val="22"/>
          <w:lang w:val="lv-LV"/>
        </w:rPr>
        <w:fldChar w:fldCharType="begin"/>
      </w:r>
      <w:r w:rsidRPr="002B2F62">
        <w:rPr>
          <w:b/>
          <w:bCs/>
          <w:sz w:val="22"/>
          <w:szCs w:val="22"/>
          <w:lang w:val="lv-LV"/>
        </w:rPr>
        <w:instrText xml:space="preserve"> SEQ Attēls \* ARABIC </w:instrText>
      </w:r>
      <w:r w:rsidRPr="002B2F62">
        <w:rPr>
          <w:b/>
          <w:bCs/>
          <w:sz w:val="22"/>
          <w:szCs w:val="22"/>
          <w:lang w:val="lv-LV"/>
        </w:rPr>
        <w:fldChar w:fldCharType="separate"/>
      </w:r>
      <w:r w:rsidR="00E25B20">
        <w:rPr>
          <w:b/>
          <w:bCs/>
          <w:noProof/>
          <w:sz w:val="22"/>
          <w:szCs w:val="22"/>
          <w:lang w:val="lv-LV"/>
        </w:rPr>
        <w:t>2</w:t>
      </w:r>
      <w:r w:rsidRPr="002B2F62">
        <w:rPr>
          <w:b/>
          <w:bCs/>
          <w:sz w:val="22"/>
          <w:szCs w:val="22"/>
          <w:lang w:val="lv-LV"/>
        </w:rPr>
        <w:fldChar w:fldCharType="end"/>
      </w:r>
      <w:r w:rsidRPr="002B2F62">
        <w:rPr>
          <w:b/>
          <w:bCs/>
          <w:sz w:val="22"/>
          <w:szCs w:val="22"/>
          <w:lang w:val="lv-LV"/>
        </w:rPr>
        <w:t xml:space="preserve"> “</w:t>
      </w:r>
      <w:r w:rsidR="007D7824" w:rsidRPr="002B2F62">
        <w:rPr>
          <w:b/>
          <w:bCs/>
          <w:sz w:val="22"/>
          <w:szCs w:val="22"/>
          <w:lang w:val="lv-LV"/>
        </w:rPr>
        <w:t>Sanācijas darbu</w:t>
      </w:r>
      <w:r w:rsidRPr="002B2F62">
        <w:rPr>
          <w:b/>
          <w:bCs/>
          <w:sz w:val="22"/>
          <w:szCs w:val="22"/>
          <w:lang w:val="lv-LV"/>
        </w:rPr>
        <w:t xml:space="preserve"> sektori</w:t>
      </w:r>
      <w:r w:rsidR="008917B6" w:rsidRPr="002B2F62">
        <w:rPr>
          <w:b/>
          <w:bCs/>
          <w:sz w:val="22"/>
          <w:szCs w:val="22"/>
          <w:lang w:val="lv-LV"/>
        </w:rPr>
        <w:t>”</w:t>
      </w:r>
    </w:p>
    <w:p w14:paraId="4AC0967C" w14:textId="092C65C8" w:rsidR="00724446" w:rsidRPr="000D1A22" w:rsidRDefault="00724446" w:rsidP="00724446">
      <w:pPr>
        <w:jc w:val="both"/>
        <w:rPr>
          <w:rFonts w:ascii="Times New Roman" w:eastAsia="Times New Roman" w:hAnsi="Times New Roman" w:cs="Times New Roman"/>
          <w:lang w:eastAsia="ar-SA"/>
        </w:rPr>
        <w:sectPr w:rsidR="00724446" w:rsidRPr="000D1A22" w:rsidSect="00382497">
          <w:pgSz w:w="16838" w:h="11906" w:orient="landscape"/>
          <w:pgMar w:top="1800" w:right="1134" w:bottom="1800" w:left="993" w:header="708" w:footer="708" w:gutter="0"/>
          <w:cols w:space="708"/>
          <w:docGrid w:linePitch="360"/>
        </w:sectPr>
      </w:pPr>
    </w:p>
    <w:p w14:paraId="290EB9E8" w14:textId="2730A565" w:rsidR="004B1D0E" w:rsidRPr="001D27EF" w:rsidRDefault="004B1D0E" w:rsidP="008917B6">
      <w:pPr>
        <w:pStyle w:val="NoSpacing"/>
        <w:jc w:val="right"/>
        <w:rPr>
          <w:sz w:val="22"/>
          <w:szCs w:val="22"/>
        </w:rPr>
      </w:pPr>
      <w:r w:rsidRPr="0012238D">
        <w:rPr>
          <w:sz w:val="22"/>
          <w:szCs w:val="22"/>
        </w:rPr>
        <w:lastRenderedPageBreak/>
        <w:t>Atklāta konkursa LSEZ 2022/</w:t>
      </w:r>
      <w:r w:rsidR="0012238D" w:rsidRPr="0012238D">
        <w:rPr>
          <w:sz w:val="22"/>
          <w:szCs w:val="22"/>
        </w:rPr>
        <w:t>83/K</w:t>
      </w:r>
    </w:p>
    <w:p w14:paraId="34FEB8F9" w14:textId="344E1DD6" w:rsidR="004B1D0E" w:rsidRPr="001D27EF" w:rsidRDefault="004B1D0E" w:rsidP="004B1D0E">
      <w:pPr>
        <w:pStyle w:val="NoSpacing"/>
        <w:jc w:val="right"/>
        <w:rPr>
          <w:b/>
          <w:sz w:val="22"/>
          <w:szCs w:val="22"/>
        </w:rPr>
      </w:pPr>
      <w:r w:rsidRPr="001D27EF">
        <w:rPr>
          <w:b/>
          <w:sz w:val="22"/>
          <w:szCs w:val="22"/>
        </w:rPr>
        <w:t xml:space="preserve"> nolikuma </w:t>
      </w:r>
      <w:r>
        <w:rPr>
          <w:b/>
          <w:sz w:val="22"/>
          <w:szCs w:val="22"/>
        </w:rPr>
        <w:t>4</w:t>
      </w:r>
      <w:r w:rsidRPr="001D27EF">
        <w:rPr>
          <w:b/>
          <w:sz w:val="22"/>
          <w:szCs w:val="22"/>
        </w:rPr>
        <w:t>.pielikums</w:t>
      </w:r>
    </w:p>
    <w:p w14:paraId="2B0AF692" w14:textId="77777777" w:rsidR="004B1D0E" w:rsidRPr="001D27EF" w:rsidRDefault="004B1D0E" w:rsidP="004B1D0E">
      <w:pPr>
        <w:pStyle w:val="NoSpacing"/>
        <w:jc w:val="right"/>
        <w:rPr>
          <w:sz w:val="22"/>
          <w:szCs w:val="22"/>
        </w:rPr>
      </w:pPr>
    </w:p>
    <w:p w14:paraId="5EA21385" w14:textId="575A4A11" w:rsidR="004B1D0E" w:rsidRPr="001D27EF" w:rsidRDefault="004B1D0E" w:rsidP="004B1D0E">
      <w:pPr>
        <w:spacing w:after="0" w:line="240" w:lineRule="auto"/>
        <w:jc w:val="center"/>
        <w:rPr>
          <w:rFonts w:ascii="Times New Roman" w:hAnsi="Times New Roman" w:cs="Times New Roman"/>
          <w:b/>
        </w:rPr>
      </w:pPr>
      <w:r w:rsidRPr="00037F07">
        <w:rPr>
          <w:rFonts w:ascii="Times New Roman" w:hAnsi="Times New Roman" w:cs="Times New Roman"/>
          <w:b/>
        </w:rPr>
        <w:t>TEHNISKAIS PIEDĀVĀJUMS</w:t>
      </w:r>
    </w:p>
    <w:p w14:paraId="0AD3BAA9" w14:textId="77777777" w:rsidR="004B1D0E" w:rsidRPr="001D27EF" w:rsidRDefault="004B1D0E" w:rsidP="004B1D0E">
      <w:pPr>
        <w:pStyle w:val="NoSpacing"/>
        <w:jc w:val="both"/>
        <w:rPr>
          <w:sz w:val="22"/>
          <w:szCs w:val="22"/>
        </w:rPr>
      </w:pPr>
      <w:r w:rsidRPr="001D27EF">
        <w:rPr>
          <w:sz w:val="22"/>
          <w:szCs w:val="22"/>
        </w:rPr>
        <w:tab/>
      </w:r>
    </w:p>
    <w:p w14:paraId="77AC9F63" w14:textId="409DE96E" w:rsidR="004B1D0E" w:rsidRPr="001D27EF" w:rsidRDefault="004B1D0E" w:rsidP="004B1D0E">
      <w:pPr>
        <w:pStyle w:val="NoSpacing"/>
        <w:jc w:val="both"/>
        <w:rPr>
          <w:sz w:val="22"/>
          <w:szCs w:val="22"/>
        </w:rPr>
      </w:pPr>
      <w:r w:rsidRPr="001D27EF">
        <w:rPr>
          <w:sz w:val="22"/>
          <w:szCs w:val="22"/>
        </w:rPr>
        <w:t>Ar šo ______________________________________________________________ iesniedz savu piedāvājumu konkursam “</w:t>
      </w:r>
      <w:r w:rsidRPr="001D27EF">
        <w:rPr>
          <w:b/>
          <w:sz w:val="22"/>
          <w:szCs w:val="22"/>
          <w:u w:val="single"/>
        </w:rPr>
        <w:t>Liepājas ostas Karostas kanāla sanācijas darb</w:t>
      </w:r>
      <w:r w:rsidR="006B407B">
        <w:rPr>
          <w:b/>
          <w:sz w:val="22"/>
          <w:szCs w:val="22"/>
          <w:u w:val="single"/>
        </w:rPr>
        <w:t>u pakalpojums</w:t>
      </w:r>
      <w:r w:rsidRPr="001D27EF">
        <w:rPr>
          <w:sz w:val="22"/>
          <w:szCs w:val="22"/>
        </w:rPr>
        <w:t>” (LSEZ 2022</w:t>
      </w:r>
      <w:r w:rsidR="0012238D">
        <w:rPr>
          <w:sz w:val="22"/>
          <w:szCs w:val="22"/>
        </w:rPr>
        <w:t>/83/K</w:t>
      </w:r>
      <w:r w:rsidRPr="001D27EF">
        <w:rPr>
          <w:sz w:val="22"/>
          <w:szCs w:val="22"/>
        </w:rPr>
        <w:t xml:space="preserve">). </w:t>
      </w:r>
    </w:p>
    <w:p w14:paraId="346B896F" w14:textId="77777777" w:rsidR="004B1D0E" w:rsidRPr="001D27EF" w:rsidRDefault="004B1D0E" w:rsidP="004B1D0E">
      <w:pPr>
        <w:pStyle w:val="NoSpacing"/>
        <w:rPr>
          <w:sz w:val="22"/>
          <w:szCs w:val="22"/>
        </w:rPr>
      </w:pPr>
      <w:r w:rsidRPr="001D27EF">
        <w:rPr>
          <w:sz w:val="22"/>
          <w:szCs w:val="22"/>
        </w:rPr>
        <w:t xml:space="preserve"> </w:t>
      </w:r>
    </w:p>
    <w:p w14:paraId="7B446A30" w14:textId="0A8C3121" w:rsidR="004B1D0E" w:rsidRPr="001D27EF" w:rsidRDefault="004B1D0E" w:rsidP="004B1D0E">
      <w:pPr>
        <w:pStyle w:val="NoSpacing"/>
        <w:jc w:val="both"/>
        <w:rPr>
          <w:rFonts w:eastAsiaTheme="minorHAnsi"/>
          <w:sz w:val="22"/>
          <w:szCs w:val="22"/>
          <w:lang w:eastAsia="en-US"/>
        </w:rPr>
      </w:pPr>
      <w:r w:rsidRPr="001D27EF">
        <w:rPr>
          <w:rFonts w:eastAsiaTheme="minorHAnsi"/>
          <w:sz w:val="22"/>
          <w:szCs w:val="22"/>
          <w:lang w:eastAsia="en-US"/>
        </w:rPr>
        <w:t xml:space="preserve">Apņemamies konkursā minētos darbus veikt līgumā noteiktajos termiņos un pabeigt līdz </w:t>
      </w:r>
      <w:r w:rsidRPr="001D27EF">
        <w:rPr>
          <w:b/>
          <w:bCs/>
          <w:sz w:val="22"/>
          <w:szCs w:val="22"/>
        </w:rPr>
        <w:t>2023.gada 3</w:t>
      </w:r>
      <w:r w:rsidR="00CA31AB">
        <w:rPr>
          <w:b/>
          <w:bCs/>
          <w:sz w:val="22"/>
          <w:szCs w:val="22"/>
        </w:rPr>
        <w:t>1</w:t>
      </w:r>
      <w:r w:rsidRPr="001D27EF">
        <w:rPr>
          <w:b/>
          <w:bCs/>
          <w:sz w:val="22"/>
          <w:szCs w:val="22"/>
        </w:rPr>
        <w:t>.</w:t>
      </w:r>
      <w:r w:rsidR="00CA31AB">
        <w:rPr>
          <w:b/>
          <w:bCs/>
          <w:sz w:val="22"/>
          <w:szCs w:val="22"/>
        </w:rPr>
        <w:t>augustam</w:t>
      </w:r>
      <w:r w:rsidRPr="001D27EF">
        <w:rPr>
          <w:sz w:val="22"/>
          <w:szCs w:val="22"/>
        </w:rPr>
        <w:t xml:space="preserve">. </w:t>
      </w:r>
    </w:p>
    <w:p w14:paraId="0AAABAC3" w14:textId="77777777" w:rsidR="004B1D0E" w:rsidRPr="001D27EF" w:rsidRDefault="004B1D0E" w:rsidP="004B1D0E">
      <w:pPr>
        <w:suppressAutoHyphens/>
        <w:autoSpaceDE w:val="0"/>
        <w:spacing w:before="40" w:after="0" w:line="240" w:lineRule="auto"/>
        <w:jc w:val="both"/>
        <w:rPr>
          <w:rFonts w:ascii="Times New Roman" w:eastAsia="Times New Roman" w:hAnsi="Times New Roman" w:cs="Times New Roman"/>
          <w:lang w:eastAsia="ar-SA"/>
        </w:rPr>
      </w:pPr>
    </w:p>
    <w:p w14:paraId="52CB801D" w14:textId="4E59B667" w:rsidR="004B1D0E" w:rsidRDefault="004B1D0E" w:rsidP="004B1D0E">
      <w:pPr>
        <w:suppressAutoHyphens/>
        <w:autoSpaceDE w:val="0"/>
        <w:spacing w:before="40" w:after="0" w:line="240" w:lineRule="auto"/>
        <w:jc w:val="both"/>
        <w:rPr>
          <w:rFonts w:ascii="Times New Roman" w:eastAsia="Times New Roman" w:hAnsi="Times New Roman" w:cs="Times New Roman"/>
          <w:lang w:eastAsia="ar-SA"/>
        </w:rPr>
      </w:pPr>
      <w:r w:rsidRPr="001D27EF">
        <w:rPr>
          <w:rFonts w:ascii="Times New Roman" w:eastAsia="Times New Roman" w:hAnsi="Times New Roman" w:cs="Times New Roman"/>
          <w:lang w:eastAsia="ar-SA"/>
        </w:rPr>
        <w:t>Apliecinām, k</w:t>
      </w:r>
      <w:r>
        <w:rPr>
          <w:rFonts w:ascii="Times New Roman" w:eastAsia="Times New Roman" w:hAnsi="Times New Roman" w:cs="Times New Roman"/>
          <w:lang w:eastAsia="ar-SA"/>
        </w:rPr>
        <w:t xml:space="preserve">a mūsu rīcībā ir visi nepieciešamie </w:t>
      </w:r>
      <w:r w:rsidR="00AC2AAC">
        <w:rPr>
          <w:rFonts w:ascii="Times New Roman" w:eastAsia="Times New Roman" w:hAnsi="Times New Roman" w:cs="Times New Roman"/>
          <w:lang w:eastAsia="ar-SA"/>
        </w:rPr>
        <w:t>pe</w:t>
      </w:r>
      <w:r>
        <w:rPr>
          <w:rFonts w:ascii="Times New Roman" w:eastAsia="Times New Roman" w:hAnsi="Times New Roman" w:cs="Times New Roman"/>
          <w:lang w:eastAsia="ar-SA"/>
        </w:rPr>
        <w:t>rsonāla un tehniskie resursi</w:t>
      </w:r>
      <w:r w:rsidR="00AC2AAC">
        <w:rPr>
          <w:rFonts w:ascii="Times New Roman" w:eastAsia="Times New Roman" w:hAnsi="Times New Roman" w:cs="Times New Roman"/>
          <w:lang w:eastAsia="ar-SA"/>
        </w:rPr>
        <w:t xml:space="preserve"> savlaicīgai un kvalitatīvai līguma izpildei.</w:t>
      </w:r>
    </w:p>
    <w:p w14:paraId="62B77EEF" w14:textId="348D77C8"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p>
    <w:p w14:paraId="32390F25" w14:textId="0781AC22"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Pretendenta rīcībā esošo līguma izpildei būtisko tehnikas vienību raksturojums:</w:t>
      </w:r>
    </w:p>
    <w:p w14:paraId="14B54A9A" w14:textId="3057BC5F"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p>
    <w:tbl>
      <w:tblPr>
        <w:tblStyle w:val="TableGrid"/>
        <w:tblW w:w="0" w:type="auto"/>
        <w:tblLook w:val="04A0" w:firstRow="1" w:lastRow="0" w:firstColumn="1" w:lastColumn="0" w:noHBand="0" w:noVBand="1"/>
      </w:tblPr>
      <w:tblGrid>
        <w:gridCol w:w="3020"/>
        <w:gridCol w:w="3020"/>
        <w:gridCol w:w="3021"/>
      </w:tblGrid>
      <w:tr w:rsidR="00A11590" w14:paraId="554E60AA" w14:textId="77777777" w:rsidTr="00A11590">
        <w:tc>
          <w:tcPr>
            <w:tcW w:w="3020" w:type="dxa"/>
          </w:tcPr>
          <w:p w14:paraId="4261DEC2" w14:textId="54BC22C3" w:rsidR="00A11590" w:rsidRDefault="00A11590" w:rsidP="004B1D0E">
            <w:pPr>
              <w:suppressAutoHyphens/>
              <w:autoSpaceDE w:val="0"/>
              <w:spacing w:before="40"/>
              <w:jc w:val="both"/>
              <w:rPr>
                <w:rFonts w:ascii="Times New Roman" w:eastAsia="Times New Roman" w:hAnsi="Times New Roman" w:cs="Times New Roman"/>
                <w:lang w:eastAsia="ar-SA"/>
              </w:rPr>
            </w:pPr>
            <w:r>
              <w:rPr>
                <w:rFonts w:ascii="Times New Roman" w:eastAsia="Times New Roman" w:hAnsi="Times New Roman" w:cs="Times New Roman"/>
                <w:lang w:eastAsia="ar-SA"/>
              </w:rPr>
              <w:t>Tehniskas vienības nosaukums (ražotājs, modelis, izlaiduma gads)</w:t>
            </w:r>
          </w:p>
        </w:tc>
        <w:tc>
          <w:tcPr>
            <w:tcW w:w="3020" w:type="dxa"/>
          </w:tcPr>
          <w:p w14:paraId="3FAB9F34" w14:textId="1BAEC216" w:rsidR="00A11590" w:rsidRDefault="00A11590" w:rsidP="004B1D0E">
            <w:pPr>
              <w:suppressAutoHyphens/>
              <w:autoSpaceDE w:val="0"/>
              <w:spacing w:before="40"/>
              <w:jc w:val="both"/>
              <w:rPr>
                <w:rFonts w:ascii="Times New Roman" w:eastAsia="Times New Roman" w:hAnsi="Times New Roman" w:cs="Times New Roman"/>
                <w:lang w:eastAsia="ar-SA"/>
              </w:rPr>
            </w:pPr>
            <w:r>
              <w:rPr>
                <w:rFonts w:ascii="Times New Roman" w:eastAsia="Times New Roman" w:hAnsi="Times New Roman" w:cs="Times New Roman"/>
                <w:lang w:eastAsia="ar-SA"/>
              </w:rPr>
              <w:t>Vienības būtiskie tehniskie parametri  (t.sk., ražīgums)</w:t>
            </w:r>
          </w:p>
        </w:tc>
        <w:tc>
          <w:tcPr>
            <w:tcW w:w="3021" w:type="dxa"/>
          </w:tcPr>
          <w:p w14:paraId="360768DB" w14:textId="30FDFBBE" w:rsidR="00A11590" w:rsidRDefault="00A11590" w:rsidP="004B1D0E">
            <w:pPr>
              <w:suppressAutoHyphens/>
              <w:autoSpaceDE w:val="0"/>
              <w:spacing w:before="40"/>
              <w:jc w:val="both"/>
              <w:rPr>
                <w:rFonts w:ascii="Times New Roman" w:eastAsia="Times New Roman" w:hAnsi="Times New Roman" w:cs="Times New Roman"/>
                <w:lang w:eastAsia="ar-SA"/>
              </w:rPr>
            </w:pPr>
            <w:r>
              <w:rPr>
                <w:rFonts w:ascii="Times New Roman" w:eastAsia="Times New Roman" w:hAnsi="Times New Roman" w:cs="Times New Roman"/>
                <w:lang w:eastAsia="ar-SA"/>
              </w:rPr>
              <w:t>Tehnikas vienības pieejamība (īpašumā, nomā (norāda, no kā))</w:t>
            </w:r>
          </w:p>
        </w:tc>
      </w:tr>
      <w:tr w:rsidR="00A11590" w14:paraId="0C7C3CBA" w14:textId="77777777" w:rsidTr="00A11590">
        <w:tc>
          <w:tcPr>
            <w:tcW w:w="3020" w:type="dxa"/>
          </w:tcPr>
          <w:p w14:paraId="3ADF420F"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0" w:type="dxa"/>
          </w:tcPr>
          <w:p w14:paraId="21F60D4C"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1" w:type="dxa"/>
          </w:tcPr>
          <w:p w14:paraId="7768D9E6"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r>
      <w:tr w:rsidR="00A11590" w14:paraId="76C94E51" w14:textId="77777777" w:rsidTr="00A11590">
        <w:tc>
          <w:tcPr>
            <w:tcW w:w="3020" w:type="dxa"/>
          </w:tcPr>
          <w:p w14:paraId="15325BE7"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0" w:type="dxa"/>
          </w:tcPr>
          <w:p w14:paraId="47FC6676"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1" w:type="dxa"/>
          </w:tcPr>
          <w:p w14:paraId="38F3A9E3"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r>
      <w:tr w:rsidR="00A11590" w14:paraId="321AB883" w14:textId="77777777" w:rsidTr="00A11590">
        <w:tc>
          <w:tcPr>
            <w:tcW w:w="3020" w:type="dxa"/>
          </w:tcPr>
          <w:p w14:paraId="23CE6600"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0" w:type="dxa"/>
          </w:tcPr>
          <w:p w14:paraId="402BC91E"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c>
          <w:tcPr>
            <w:tcW w:w="3021" w:type="dxa"/>
          </w:tcPr>
          <w:p w14:paraId="6ACF69CC" w14:textId="77777777" w:rsidR="00A11590" w:rsidRDefault="00A11590" w:rsidP="004B1D0E">
            <w:pPr>
              <w:suppressAutoHyphens/>
              <w:autoSpaceDE w:val="0"/>
              <w:spacing w:before="40"/>
              <w:jc w:val="both"/>
              <w:rPr>
                <w:rFonts w:ascii="Times New Roman" w:eastAsia="Times New Roman" w:hAnsi="Times New Roman" w:cs="Times New Roman"/>
                <w:lang w:eastAsia="ar-SA"/>
              </w:rPr>
            </w:pPr>
          </w:p>
        </w:tc>
      </w:tr>
    </w:tbl>
    <w:p w14:paraId="30E2595C" w14:textId="768AF7E2"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p>
    <w:p w14:paraId="4C5494A8" w14:textId="77777777"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p>
    <w:p w14:paraId="198AC449" w14:textId="34F4D9E3"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Pretendenta garantētais minimālais </w:t>
      </w:r>
      <w:r w:rsidRPr="00037F07">
        <w:rPr>
          <w:rFonts w:ascii="Times New Roman" w:eastAsia="Times New Roman" w:hAnsi="Times New Roman" w:cs="Times New Roman"/>
          <w:lang w:eastAsia="ar-SA"/>
        </w:rPr>
        <w:t>ražīgums (mēnesī, m</w:t>
      </w:r>
      <w:r w:rsidRPr="00037F07">
        <w:rPr>
          <w:rFonts w:ascii="Times New Roman" w:eastAsia="Times New Roman" w:hAnsi="Times New Roman" w:cs="Times New Roman"/>
          <w:vertAlign w:val="superscript"/>
          <w:lang w:eastAsia="ar-SA"/>
        </w:rPr>
        <w:t>3</w:t>
      </w:r>
      <w:r w:rsidRPr="00037F07">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ņemot vērā tā rīcībā esošo aprīkojumu: __________________________________________________________________________________</w:t>
      </w:r>
    </w:p>
    <w:p w14:paraId="1B3CC69F" w14:textId="059C75C4"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p>
    <w:p w14:paraId="5E5E95ED" w14:textId="7FA76576" w:rsidR="00AC2AAC" w:rsidRDefault="00AC2AAC" w:rsidP="004B1D0E">
      <w:pPr>
        <w:suppressAutoHyphens/>
        <w:autoSpaceDE w:val="0"/>
        <w:spacing w:before="4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Pretendenta </w:t>
      </w:r>
      <w:r w:rsidR="00A11590">
        <w:rPr>
          <w:rFonts w:ascii="Times New Roman" w:eastAsia="Times New Roman" w:hAnsi="Times New Roman" w:cs="Times New Roman"/>
          <w:lang w:eastAsia="ar-SA"/>
        </w:rPr>
        <w:t xml:space="preserve">īss </w:t>
      </w:r>
      <w:r>
        <w:rPr>
          <w:rFonts w:ascii="Times New Roman" w:eastAsia="Times New Roman" w:hAnsi="Times New Roman" w:cs="Times New Roman"/>
          <w:lang w:eastAsia="ar-SA"/>
        </w:rPr>
        <w:t>apraksts</w:t>
      </w:r>
      <w:r w:rsidR="00A11590">
        <w:rPr>
          <w:rFonts w:ascii="Times New Roman" w:eastAsia="Times New Roman" w:hAnsi="Times New Roman" w:cs="Times New Roman"/>
          <w:lang w:eastAsia="ar-SA"/>
        </w:rPr>
        <w:t xml:space="preserve"> brīvā formā</w:t>
      </w:r>
      <w:r>
        <w:rPr>
          <w:rFonts w:ascii="Times New Roman" w:eastAsia="Times New Roman" w:hAnsi="Times New Roman" w:cs="Times New Roman"/>
          <w:lang w:eastAsia="ar-SA"/>
        </w:rPr>
        <w:t xml:space="preserve"> par tehniskajā specifikācijā dotā darba uzdevuma izpildi:</w:t>
      </w:r>
    </w:p>
    <w:p w14:paraId="76AD1CD3" w14:textId="1E18D75E" w:rsidR="00AC2AAC" w:rsidRPr="001D27EF" w:rsidRDefault="00AC2AAC" w:rsidP="004B1D0E">
      <w:pPr>
        <w:suppressAutoHyphens/>
        <w:autoSpaceDE w:val="0"/>
        <w:spacing w:before="4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__________________________________________________________________________________</w:t>
      </w:r>
    </w:p>
    <w:p w14:paraId="41FD36AF" w14:textId="3A0AFF60" w:rsidR="004B1D0E" w:rsidRDefault="004B1D0E" w:rsidP="004B1D0E">
      <w:pPr>
        <w:pStyle w:val="NoSpacing"/>
        <w:rPr>
          <w:sz w:val="22"/>
          <w:szCs w:val="22"/>
        </w:rPr>
      </w:pPr>
    </w:p>
    <w:p w14:paraId="52F3D1A0" w14:textId="6EBDD977" w:rsidR="00AC2AAC" w:rsidRDefault="00AC2AAC" w:rsidP="004B1D0E">
      <w:pPr>
        <w:pStyle w:val="NoSpacing"/>
        <w:rPr>
          <w:sz w:val="22"/>
          <w:szCs w:val="22"/>
        </w:rPr>
      </w:pPr>
    </w:p>
    <w:p w14:paraId="044C8B1E" w14:textId="77777777" w:rsidR="00AC2AAC" w:rsidRPr="001D27EF" w:rsidRDefault="00AC2AAC" w:rsidP="004B1D0E">
      <w:pPr>
        <w:pStyle w:val="NoSpacing"/>
        <w:rPr>
          <w:sz w:val="22"/>
          <w:szCs w:val="22"/>
        </w:rPr>
      </w:pPr>
    </w:p>
    <w:p w14:paraId="2A27A7C0" w14:textId="77777777" w:rsidR="004B1D0E" w:rsidRPr="001D27EF" w:rsidRDefault="004B1D0E" w:rsidP="004B1D0E">
      <w:pPr>
        <w:pStyle w:val="NoSpacing"/>
        <w:rPr>
          <w:sz w:val="22"/>
          <w:szCs w:val="22"/>
        </w:rPr>
      </w:pPr>
    </w:p>
    <w:p w14:paraId="4E5B31DD" w14:textId="77777777" w:rsidR="004B1D0E" w:rsidRPr="001D27EF" w:rsidRDefault="004B1D0E" w:rsidP="004B1D0E">
      <w:pPr>
        <w:pStyle w:val="NoSpacing"/>
        <w:rPr>
          <w:sz w:val="22"/>
          <w:szCs w:val="22"/>
        </w:rPr>
      </w:pPr>
    </w:p>
    <w:tbl>
      <w:tblPr>
        <w:tblW w:w="8931" w:type="dxa"/>
        <w:tblLayout w:type="fixed"/>
        <w:tblLook w:val="0000" w:firstRow="0" w:lastRow="0" w:firstColumn="0" w:lastColumn="0" w:noHBand="0" w:noVBand="0"/>
      </w:tblPr>
      <w:tblGrid>
        <w:gridCol w:w="4678"/>
        <w:gridCol w:w="4253"/>
      </w:tblGrid>
      <w:tr w:rsidR="004B1D0E" w:rsidRPr="001D27EF" w14:paraId="7E5145A2" w14:textId="77777777" w:rsidTr="002F5073">
        <w:tc>
          <w:tcPr>
            <w:tcW w:w="4678" w:type="dxa"/>
          </w:tcPr>
          <w:p w14:paraId="1B94BF35" w14:textId="77777777" w:rsidR="004B1D0E" w:rsidRPr="001D27EF" w:rsidRDefault="004B1D0E" w:rsidP="002F5073">
            <w:pPr>
              <w:pStyle w:val="NoSpacing"/>
              <w:rPr>
                <w:sz w:val="22"/>
                <w:szCs w:val="22"/>
              </w:rPr>
            </w:pPr>
            <w:r w:rsidRPr="001D27EF">
              <w:rPr>
                <w:sz w:val="22"/>
                <w:szCs w:val="22"/>
              </w:rPr>
              <w:t>Amatpersonas vai pilnvarotās personas paraksts:</w:t>
            </w:r>
          </w:p>
        </w:tc>
        <w:tc>
          <w:tcPr>
            <w:tcW w:w="4253" w:type="dxa"/>
            <w:tcBorders>
              <w:bottom w:val="single" w:sz="4" w:space="0" w:color="000000"/>
            </w:tcBorders>
          </w:tcPr>
          <w:p w14:paraId="34781884" w14:textId="77777777" w:rsidR="004B1D0E" w:rsidRPr="001D27EF" w:rsidRDefault="004B1D0E" w:rsidP="002F5073">
            <w:pPr>
              <w:pStyle w:val="NoSpacing"/>
              <w:rPr>
                <w:sz w:val="22"/>
                <w:szCs w:val="22"/>
              </w:rPr>
            </w:pPr>
            <w:r w:rsidRPr="001D27EF">
              <w:rPr>
                <w:sz w:val="22"/>
                <w:szCs w:val="22"/>
              </w:rPr>
              <w:t>Dokuments ir parakstīts ar drošu elektronisko parakstu un satur laika zīmogu</w:t>
            </w:r>
          </w:p>
        </w:tc>
      </w:tr>
      <w:tr w:rsidR="004B1D0E" w:rsidRPr="001D27EF" w14:paraId="1A036610" w14:textId="77777777" w:rsidTr="002F5073">
        <w:tc>
          <w:tcPr>
            <w:tcW w:w="4678" w:type="dxa"/>
          </w:tcPr>
          <w:p w14:paraId="0EE95536" w14:textId="77777777" w:rsidR="004B1D0E" w:rsidRPr="001D27EF" w:rsidRDefault="004B1D0E" w:rsidP="002F5073">
            <w:pPr>
              <w:pStyle w:val="NoSpacing"/>
              <w:rPr>
                <w:sz w:val="22"/>
                <w:szCs w:val="22"/>
              </w:rPr>
            </w:pPr>
            <w:r w:rsidRPr="001D27EF">
              <w:rPr>
                <w:sz w:val="22"/>
                <w:szCs w:val="22"/>
              </w:rPr>
              <w:t>Parakstītāja vārds, uzvārds un amats:</w:t>
            </w:r>
          </w:p>
        </w:tc>
        <w:tc>
          <w:tcPr>
            <w:tcW w:w="4253" w:type="dxa"/>
            <w:tcBorders>
              <w:bottom w:val="single" w:sz="4" w:space="0" w:color="000000"/>
            </w:tcBorders>
          </w:tcPr>
          <w:p w14:paraId="2876A7C0" w14:textId="77777777" w:rsidR="004B1D0E" w:rsidRPr="001D27EF" w:rsidRDefault="004B1D0E" w:rsidP="002F5073">
            <w:pPr>
              <w:pStyle w:val="NoSpacing"/>
              <w:rPr>
                <w:sz w:val="22"/>
                <w:szCs w:val="22"/>
              </w:rPr>
            </w:pPr>
          </w:p>
          <w:p w14:paraId="6B0E2DE4" w14:textId="77777777" w:rsidR="004B1D0E" w:rsidRPr="001D27EF" w:rsidRDefault="004B1D0E" w:rsidP="002F5073">
            <w:pPr>
              <w:pStyle w:val="NoSpacing"/>
              <w:rPr>
                <w:sz w:val="22"/>
                <w:szCs w:val="22"/>
              </w:rPr>
            </w:pPr>
          </w:p>
        </w:tc>
      </w:tr>
    </w:tbl>
    <w:p w14:paraId="0F6F2C63" w14:textId="77777777" w:rsidR="004B1D0E" w:rsidRPr="005D4A0A" w:rsidRDefault="004B1D0E" w:rsidP="004B1D0E">
      <w:pPr>
        <w:suppressAutoHyphens/>
        <w:spacing w:after="0" w:line="240" w:lineRule="auto"/>
        <w:rPr>
          <w:rFonts w:ascii="Arial" w:eastAsia="Times New Roman" w:hAnsi="Arial" w:cs="Arial"/>
          <w:sz w:val="20"/>
          <w:szCs w:val="20"/>
          <w:lang w:eastAsia="ar-SA"/>
        </w:rPr>
      </w:pPr>
    </w:p>
    <w:p w14:paraId="37068AC3" w14:textId="77777777" w:rsidR="004B1D0E" w:rsidRDefault="004B1D0E" w:rsidP="004B1D0E">
      <w:pPr>
        <w:rPr>
          <w:rFonts w:ascii="Arial" w:eastAsia="Times New Roman" w:hAnsi="Arial" w:cs="Arial"/>
          <w:sz w:val="20"/>
          <w:szCs w:val="20"/>
        </w:rPr>
      </w:pPr>
      <w:r>
        <w:rPr>
          <w:rFonts w:ascii="Arial" w:hAnsi="Arial" w:cs="Arial"/>
          <w:sz w:val="20"/>
          <w:szCs w:val="20"/>
        </w:rPr>
        <w:br w:type="page"/>
      </w:r>
    </w:p>
    <w:p w14:paraId="3A9F6A76" w14:textId="64809C6C" w:rsidR="007C433D" w:rsidRPr="00D67F80" w:rsidRDefault="007C433D" w:rsidP="007C433D">
      <w:pPr>
        <w:pStyle w:val="NoSpacing"/>
        <w:jc w:val="right"/>
        <w:rPr>
          <w:sz w:val="22"/>
          <w:szCs w:val="22"/>
        </w:rPr>
      </w:pPr>
      <w:r w:rsidRPr="00D67F80">
        <w:rPr>
          <w:sz w:val="22"/>
          <w:szCs w:val="22"/>
        </w:rPr>
        <w:lastRenderedPageBreak/>
        <w:t xml:space="preserve">Atklāta konkursa </w:t>
      </w:r>
      <w:r w:rsidR="001D27EF" w:rsidRPr="00D67F80">
        <w:rPr>
          <w:sz w:val="22"/>
          <w:szCs w:val="22"/>
        </w:rPr>
        <w:t>LSEZ</w:t>
      </w:r>
      <w:r w:rsidRPr="00D67F80">
        <w:rPr>
          <w:sz w:val="22"/>
          <w:szCs w:val="22"/>
        </w:rPr>
        <w:t xml:space="preserve"> 2022</w:t>
      </w:r>
      <w:r w:rsidR="001D27EF" w:rsidRPr="00D67F80">
        <w:rPr>
          <w:sz w:val="22"/>
          <w:szCs w:val="22"/>
        </w:rPr>
        <w:t>/</w:t>
      </w:r>
      <w:r w:rsidR="0012238D" w:rsidRPr="0012238D">
        <w:rPr>
          <w:sz w:val="22"/>
          <w:szCs w:val="22"/>
        </w:rPr>
        <w:t>83/K</w:t>
      </w:r>
    </w:p>
    <w:p w14:paraId="10C415CC" w14:textId="48BEAB05" w:rsidR="007C433D" w:rsidRPr="00D67F80" w:rsidRDefault="007C433D" w:rsidP="007C433D">
      <w:pPr>
        <w:pStyle w:val="NoSpacing"/>
        <w:jc w:val="right"/>
        <w:rPr>
          <w:b/>
          <w:sz w:val="22"/>
          <w:szCs w:val="22"/>
        </w:rPr>
      </w:pPr>
      <w:r w:rsidRPr="00D67F80">
        <w:rPr>
          <w:b/>
          <w:sz w:val="22"/>
          <w:szCs w:val="22"/>
        </w:rPr>
        <w:t xml:space="preserve"> nolikuma </w:t>
      </w:r>
      <w:r w:rsidR="00F44D0A">
        <w:rPr>
          <w:b/>
          <w:sz w:val="22"/>
          <w:szCs w:val="22"/>
        </w:rPr>
        <w:t>5</w:t>
      </w:r>
      <w:r w:rsidRPr="00D67F80">
        <w:rPr>
          <w:b/>
          <w:sz w:val="22"/>
          <w:szCs w:val="22"/>
        </w:rPr>
        <w:t>.pielikums</w:t>
      </w:r>
    </w:p>
    <w:p w14:paraId="4D850049" w14:textId="77777777" w:rsidR="007C433D" w:rsidRPr="00D67F80" w:rsidRDefault="007C433D" w:rsidP="007C433D">
      <w:pPr>
        <w:pStyle w:val="NoSpacing"/>
        <w:jc w:val="right"/>
        <w:rPr>
          <w:sz w:val="22"/>
          <w:szCs w:val="22"/>
        </w:rPr>
      </w:pPr>
    </w:p>
    <w:p w14:paraId="0268CDCF" w14:textId="77777777" w:rsidR="007C433D" w:rsidRPr="00D67F80" w:rsidRDefault="007C433D" w:rsidP="007C433D">
      <w:pPr>
        <w:spacing w:after="0" w:line="240" w:lineRule="auto"/>
        <w:jc w:val="center"/>
        <w:rPr>
          <w:rFonts w:ascii="Times New Roman" w:hAnsi="Times New Roman" w:cs="Times New Roman"/>
          <w:b/>
        </w:rPr>
      </w:pPr>
      <w:r w:rsidRPr="00D67F80">
        <w:rPr>
          <w:rFonts w:ascii="Times New Roman" w:hAnsi="Times New Roman" w:cs="Times New Roman"/>
          <w:b/>
        </w:rPr>
        <w:t>INFORMĀCIJA PAR IEPRIEKŠĒJO PIEREDZI</w:t>
      </w:r>
    </w:p>
    <w:p w14:paraId="09AC3726" w14:textId="77777777" w:rsidR="007C433D" w:rsidRPr="00D67F80" w:rsidRDefault="007C433D" w:rsidP="007C433D">
      <w:pPr>
        <w:pStyle w:val="NoSpacing"/>
        <w:jc w:val="center"/>
        <w:rPr>
          <w:sz w:val="22"/>
          <w:szCs w:val="22"/>
        </w:rPr>
      </w:pPr>
    </w:p>
    <w:p w14:paraId="2ECC6215" w14:textId="64BB05DE" w:rsidR="007C433D" w:rsidRDefault="007C433D" w:rsidP="007C433D">
      <w:pPr>
        <w:pStyle w:val="NoSpacing"/>
        <w:rPr>
          <w:b/>
          <w:bCs/>
          <w:sz w:val="22"/>
          <w:szCs w:val="22"/>
        </w:rPr>
      </w:pPr>
      <w:r w:rsidRPr="00D67F80">
        <w:rPr>
          <w:b/>
          <w:bCs/>
          <w:sz w:val="22"/>
          <w:szCs w:val="22"/>
        </w:rPr>
        <w:t>Pretendenta pieredze</w:t>
      </w:r>
      <w:r w:rsidR="00B25C8D">
        <w:rPr>
          <w:b/>
          <w:bCs/>
          <w:sz w:val="22"/>
          <w:szCs w:val="22"/>
        </w:rPr>
        <w:t>:</w:t>
      </w:r>
    </w:p>
    <w:p w14:paraId="6E124A88" w14:textId="77777777" w:rsidR="008E7568" w:rsidRPr="00D67F80" w:rsidRDefault="008E7568" w:rsidP="007C433D">
      <w:pPr>
        <w:pStyle w:val="NoSpacing"/>
        <w:rPr>
          <w:b/>
          <w:bCs/>
          <w:sz w:val="22"/>
          <w:szCs w:val="22"/>
        </w:rPr>
      </w:pPr>
    </w:p>
    <w:p w14:paraId="71DB8FB7" w14:textId="2A2DBED2" w:rsidR="007C433D" w:rsidRPr="00D67F80" w:rsidRDefault="007C433D" w:rsidP="001259B5">
      <w:pPr>
        <w:suppressAutoHyphens/>
        <w:spacing w:after="0" w:line="240" w:lineRule="auto"/>
        <w:rPr>
          <w:rFonts w:ascii="Times New Roman" w:eastAsia="Times New Roman" w:hAnsi="Times New Roman" w:cs="Times New Roman"/>
          <w:b/>
          <w:lang w:eastAsia="ar-SA"/>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36"/>
      </w:tblGrid>
      <w:tr w:rsidR="00543E3D" w:rsidRPr="00D67F80" w14:paraId="4DE7D39A" w14:textId="77777777" w:rsidTr="00457E86">
        <w:tc>
          <w:tcPr>
            <w:tcW w:w="9185" w:type="dxa"/>
            <w:gridSpan w:val="2"/>
            <w:shd w:val="clear" w:color="auto" w:fill="auto"/>
          </w:tcPr>
          <w:p w14:paraId="268B6D2B" w14:textId="05D82353" w:rsidR="00543E3D" w:rsidRPr="00C72C1B" w:rsidRDefault="00543E3D" w:rsidP="001259B5">
            <w:pPr>
              <w:suppressAutoHyphens/>
              <w:spacing w:after="0" w:line="240" w:lineRule="auto"/>
              <w:rPr>
                <w:rFonts w:ascii="Times New Roman" w:eastAsia="Times New Roman" w:hAnsi="Times New Roman" w:cs="Times New Roman"/>
                <w:bCs/>
                <w:lang w:eastAsia="ar-SA"/>
              </w:rPr>
            </w:pPr>
            <w:r w:rsidRPr="001259B5">
              <w:rPr>
                <w:rFonts w:ascii="Times New Roman" w:eastAsia="Times New Roman" w:hAnsi="Times New Roman" w:cs="Times New Roman"/>
                <w:bCs/>
                <w:lang w:eastAsia="ar-SA"/>
              </w:rPr>
              <w:t>Ostas akvatorijas uzturēšanas vai kapitālās padziļināšanas darb</w:t>
            </w:r>
            <w:r w:rsidR="00C72C1B">
              <w:rPr>
                <w:rFonts w:ascii="Times New Roman" w:eastAsia="Times New Roman" w:hAnsi="Times New Roman" w:cs="Times New Roman"/>
                <w:bCs/>
                <w:lang w:eastAsia="ar-SA"/>
              </w:rPr>
              <w:t>i</w:t>
            </w:r>
          </w:p>
        </w:tc>
      </w:tr>
      <w:tr w:rsidR="00543E3D" w:rsidRPr="00D67F80" w14:paraId="65A09B12" w14:textId="77777777" w:rsidTr="00F44D0A">
        <w:tc>
          <w:tcPr>
            <w:tcW w:w="5949" w:type="dxa"/>
            <w:shd w:val="clear" w:color="auto" w:fill="auto"/>
          </w:tcPr>
          <w:p w14:paraId="6B9C4FD2" w14:textId="32AB4595" w:rsidR="00543E3D" w:rsidRPr="00D67F80" w:rsidRDefault="00543E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priekšmets</w:t>
            </w:r>
          </w:p>
        </w:tc>
        <w:tc>
          <w:tcPr>
            <w:tcW w:w="3236" w:type="dxa"/>
            <w:shd w:val="clear" w:color="auto" w:fill="auto"/>
          </w:tcPr>
          <w:p w14:paraId="66AF1409" w14:textId="77777777" w:rsidR="00543E3D" w:rsidRPr="00D67F80" w:rsidRDefault="00543E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75606448" w14:textId="77777777" w:rsidTr="00F44D0A">
        <w:tc>
          <w:tcPr>
            <w:tcW w:w="5949" w:type="dxa"/>
            <w:shd w:val="clear" w:color="auto" w:fill="auto"/>
          </w:tcPr>
          <w:p w14:paraId="51AD91A3"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Pasūtītājs</w:t>
            </w:r>
          </w:p>
        </w:tc>
        <w:tc>
          <w:tcPr>
            <w:tcW w:w="3236" w:type="dxa"/>
            <w:shd w:val="clear" w:color="auto" w:fill="auto"/>
          </w:tcPr>
          <w:p w14:paraId="0AB8FA20"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3D2F14C2" w14:textId="77777777" w:rsidTr="00F44D0A">
        <w:tc>
          <w:tcPr>
            <w:tcW w:w="5949" w:type="dxa"/>
            <w:shd w:val="clear" w:color="auto" w:fill="auto"/>
          </w:tcPr>
          <w:p w14:paraId="0DF40303"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Izpildītājs</w:t>
            </w:r>
          </w:p>
        </w:tc>
        <w:tc>
          <w:tcPr>
            <w:tcW w:w="3236" w:type="dxa"/>
            <w:shd w:val="clear" w:color="auto" w:fill="auto"/>
          </w:tcPr>
          <w:p w14:paraId="65245072"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39D731EC" w14:textId="77777777" w:rsidTr="00F44D0A">
        <w:tc>
          <w:tcPr>
            <w:tcW w:w="5949" w:type="dxa"/>
            <w:shd w:val="clear" w:color="auto" w:fill="auto"/>
          </w:tcPr>
          <w:p w14:paraId="0B574CAB"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Objekta raksturojums, adrese</w:t>
            </w:r>
          </w:p>
        </w:tc>
        <w:tc>
          <w:tcPr>
            <w:tcW w:w="3236" w:type="dxa"/>
            <w:shd w:val="clear" w:color="auto" w:fill="auto"/>
          </w:tcPr>
          <w:p w14:paraId="2F250255"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D03A2E" w:rsidRPr="00D67F80" w14:paraId="5F250845" w14:textId="77777777" w:rsidTr="00F44D0A">
        <w:tc>
          <w:tcPr>
            <w:tcW w:w="5949" w:type="dxa"/>
            <w:shd w:val="clear" w:color="auto" w:fill="auto"/>
          </w:tcPr>
          <w:p w14:paraId="6C53D66B" w14:textId="0DE73B95" w:rsidR="00D03A2E" w:rsidRPr="00D67F80" w:rsidRDefault="00D67F80" w:rsidP="00E50C87">
            <w:pPr>
              <w:suppressAutoHyphens/>
              <w:spacing w:after="0" w:line="360" w:lineRule="auto"/>
              <w:rPr>
                <w:rFonts w:ascii="Times New Roman" w:eastAsia="Times New Roman" w:hAnsi="Times New Roman" w:cs="Times New Roman"/>
                <w:lang w:eastAsia="ar-SA"/>
              </w:rPr>
            </w:pPr>
            <w:r>
              <w:rPr>
                <w:rFonts w:ascii="Times New Roman" w:hAnsi="Times New Roman" w:cs="Times New Roman"/>
              </w:rPr>
              <w:t>I</w:t>
            </w:r>
            <w:r w:rsidR="00D03A2E" w:rsidRPr="00D67F80">
              <w:rPr>
                <w:rFonts w:ascii="Times New Roman" w:hAnsi="Times New Roman" w:cs="Times New Roman"/>
              </w:rPr>
              <w:t>zņemtais grunts apjoms, izmantojot sūkšanas un/ vai rakšanas tehnoloģijas (m3)</w:t>
            </w:r>
          </w:p>
        </w:tc>
        <w:tc>
          <w:tcPr>
            <w:tcW w:w="3236" w:type="dxa"/>
            <w:shd w:val="clear" w:color="auto" w:fill="auto"/>
          </w:tcPr>
          <w:p w14:paraId="6755BC48" w14:textId="77777777" w:rsidR="00D03A2E" w:rsidRPr="00D67F80" w:rsidRDefault="00D03A2E" w:rsidP="00E50C87">
            <w:pPr>
              <w:suppressAutoHyphens/>
              <w:spacing w:after="0" w:line="360" w:lineRule="auto"/>
              <w:jc w:val="center"/>
              <w:rPr>
                <w:rFonts w:ascii="Times New Roman" w:eastAsia="Times New Roman" w:hAnsi="Times New Roman" w:cs="Times New Roman"/>
                <w:lang w:eastAsia="ar-SA"/>
              </w:rPr>
            </w:pPr>
          </w:p>
        </w:tc>
      </w:tr>
      <w:tr w:rsidR="007C433D" w:rsidRPr="00D67F80" w14:paraId="0A94CBDC" w14:textId="77777777" w:rsidTr="00F44D0A">
        <w:tc>
          <w:tcPr>
            <w:tcW w:w="5949" w:type="dxa"/>
            <w:shd w:val="clear" w:color="auto" w:fill="auto"/>
          </w:tcPr>
          <w:p w14:paraId="0FA309AC"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izpildes laiks/termiņš</w:t>
            </w:r>
          </w:p>
        </w:tc>
        <w:tc>
          <w:tcPr>
            <w:tcW w:w="3236" w:type="dxa"/>
            <w:shd w:val="clear" w:color="auto" w:fill="auto"/>
          </w:tcPr>
          <w:p w14:paraId="7CB6C447"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26FD54A0" w14:textId="77777777" w:rsidTr="00F44D0A">
        <w:tc>
          <w:tcPr>
            <w:tcW w:w="5949" w:type="dxa"/>
            <w:shd w:val="clear" w:color="auto" w:fill="auto"/>
          </w:tcPr>
          <w:p w14:paraId="095D7857"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Kontaktinformācija atsauksmju iegūšanai</w:t>
            </w:r>
          </w:p>
        </w:tc>
        <w:tc>
          <w:tcPr>
            <w:tcW w:w="3236" w:type="dxa"/>
            <w:shd w:val="clear" w:color="auto" w:fill="auto"/>
          </w:tcPr>
          <w:p w14:paraId="61DE44AC"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bl>
    <w:p w14:paraId="5FA4454E" w14:textId="7C16E62B" w:rsidR="007C433D" w:rsidRPr="001259B5" w:rsidRDefault="007C433D" w:rsidP="007C433D">
      <w:pPr>
        <w:suppressAutoHyphens/>
        <w:spacing w:after="0" w:line="240" w:lineRule="auto"/>
        <w:jc w:val="both"/>
        <w:rPr>
          <w:rFonts w:ascii="Times New Roman" w:eastAsia="Times New Roman" w:hAnsi="Times New Roman" w:cs="Times New Roman"/>
          <w:iCs/>
          <w:lang w:eastAsia="ar-S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543E3D" w:rsidRPr="00D67F80" w14:paraId="7876E8EF" w14:textId="77777777" w:rsidTr="00457E86">
        <w:tc>
          <w:tcPr>
            <w:tcW w:w="9209" w:type="dxa"/>
            <w:gridSpan w:val="2"/>
            <w:shd w:val="clear" w:color="auto" w:fill="auto"/>
          </w:tcPr>
          <w:p w14:paraId="749AFA08" w14:textId="5C5CF8B7" w:rsidR="00543E3D" w:rsidRPr="00D67F80" w:rsidRDefault="00543E3D" w:rsidP="001259B5">
            <w:pPr>
              <w:suppressAutoHyphens/>
              <w:spacing w:after="0" w:line="360" w:lineRule="auto"/>
              <w:rPr>
                <w:rFonts w:ascii="Times New Roman" w:eastAsia="Times New Roman" w:hAnsi="Times New Roman" w:cs="Times New Roman"/>
                <w:lang w:eastAsia="ar-SA"/>
              </w:rPr>
            </w:pPr>
            <w:r>
              <w:rPr>
                <w:rFonts w:ascii="Times New Roman" w:eastAsia="Times New Roman" w:hAnsi="Times New Roman" w:cs="Times New Roman"/>
                <w:iCs/>
                <w:lang w:eastAsia="ar-SA"/>
              </w:rPr>
              <w:t>S</w:t>
            </w:r>
            <w:r w:rsidRPr="005569BB">
              <w:rPr>
                <w:rFonts w:ascii="Times New Roman" w:eastAsia="Times New Roman" w:hAnsi="Times New Roman" w:cs="Times New Roman"/>
                <w:iCs/>
                <w:lang w:eastAsia="ar-SA"/>
              </w:rPr>
              <w:t>anācijas darb</w:t>
            </w:r>
            <w:r w:rsidR="00C72C1B">
              <w:rPr>
                <w:rFonts w:ascii="Times New Roman" w:eastAsia="Times New Roman" w:hAnsi="Times New Roman" w:cs="Times New Roman"/>
                <w:iCs/>
                <w:lang w:eastAsia="ar-SA"/>
              </w:rPr>
              <w:t>i</w:t>
            </w:r>
          </w:p>
        </w:tc>
      </w:tr>
      <w:tr w:rsidR="00543E3D" w:rsidRPr="00D67F80" w14:paraId="753D4115" w14:textId="77777777" w:rsidTr="00F44D0A">
        <w:tc>
          <w:tcPr>
            <w:tcW w:w="5949" w:type="dxa"/>
            <w:shd w:val="clear" w:color="auto" w:fill="auto"/>
          </w:tcPr>
          <w:p w14:paraId="7A37DC65" w14:textId="11E5A171" w:rsidR="00543E3D" w:rsidRPr="00D67F80" w:rsidRDefault="00543E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priekšmets</w:t>
            </w:r>
          </w:p>
        </w:tc>
        <w:tc>
          <w:tcPr>
            <w:tcW w:w="3260" w:type="dxa"/>
            <w:shd w:val="clear" w:color="auto" w:fill="auto"/>
          </w:tcPr>
          <w:p w14:paraId="4C0EF797" w14:textId="77777777" w:rsidR="00543E3D" w:rsidRPr="00D67F80" w:rsidRDefault="00543E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48C5B2AB" w14:textId="77777777" w:rsidTr="00F44D0A">
        <w:tc>
          <w:tcPr>
            <w:tcW w:w="5949" w:type="dxa"/>
            <w:shd w:val="clear" w:color="auto" w:fill="auto"/>
          </w:tcPr>
          <w:p w14:paraId="04D3058D"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Pasūtītājs</w:t>
            </w:r>
          </w:p>
        </w:tc>
        <w:tc>
          <w:tcPr>
            <w:tcW w:w="3260" w:type="dxa"/>
            <w:shd w:val="clear" w:color="auto" w:fill="auto"/>
          </w:tcPr>
          <w:p w14:paraId="2E8894EA"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23B2282E" w14:textId="77777777" w:rsidTr="00F44D0A">
        <w:tc>
          <w:tcPr>
            <w:tcW w:w="5949" w:type="dxa"/>
            <w:shd w:val="clear" w:color="auto" w:fill="auto"/>
          </w:tcPr>
          <w:p w14:paraId="636425E8"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Izpildītājs</w:t>
            </w:r>
          </w:p>
        </w:tc>
        <w:tc>
          <w:tcPr>
            <w:tcW w:w="3260" w:type="dxa"/>
            <w:shd w:val="clear" w:color="auto" w:fill="auto"/>
          </w:tcPr>
          <w:p w14:paraId="140F22AE"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D03A2E" w:rsidRPr="00D67F80" w14:paraId="05760EC4" w14:textId="77777777" w:rsidTr="00F44D0A">
        <w:tc>
          <w:tcPr>
            <w:tcW w:w="5949" w:type="dxa"/>
            <w:shd w:val="clear" w:color="auto" w:fill="auto"/>
          </w:tcPr>
          <w:p w14:paraId="45CBA599" w14:textId="77777777" w:rsidR="00D03A2E" w:rsidRPr="00D67F80" w:rsidRDefault="00D03A2E" w:rsidP="00E50C87">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Objekta raksturojums, adrese</w:t>
            </w:r>
          </w:p>
        </w:tc>
        <w:tc>
          <w:tcPr>
            <w:tcW w:w="3260" w:type="dxa"/>
            <w:shd w:val="clear" w:color="auto" w:fill="auto"/>
          </w:tcPr>
          <w:p w14:paraId="309CABC2" w14:textId="77777777" w:rsidR="00D03A2E" w:rsidRPr="00D67F80" w:rsidRDefault="00D03A2E" w:rsidP="00E50C87">
            <w:pPr>
              <w:suppressAutoHyphens/>
              <w:spacing w:after="0" w:line="360" w:lineRule="auto"/>
              <w:jc w:val="center"/>
              <w:rPr>
                <w:rFonts w:ascii="Times New Roman" w:eastAsia="Times New Roman" w:hAnsi="Times New Roman" w:cs="Times New Roman"/>
                <w:lang w:eastAsia="ar-SA"/>
              </w:rPr>
            </w:pPr>
          </w:p>
        </w:tc>
      </w:tr>
      <w:tr w:rsidR="007C433D" w:rsidRPr="00D67F80" w14:paraId="2D10B351" w14:textId="77777777" w:rsidTr="00F44D0A">
        <w:tc>
          <w:tcPr>
            <w:tcW w:w="5949" w:type="dxa"/>
            <w:shd w:val="clear" w:color="auto" w:fill="auto"/>
          </w:tcPr>
          <w:p w14:paraId="04BC44AE" w14:textId="6C6766F4" w:rsidR="007C433D" w:rsidRPr="00D67F80" w:rsidRDefault="00D67F80" w:rsidP="007C433D">
            <w:pPr>
              <w:suppressAutoHyphens/>
              <w:spacing w:after="0" w:line="360" w:lineRule="auto"/>
              <w:rPr>
                <w:rFonts w:ascii="Times New Roman" w:eastAsia="Times New Roman" w:hAnsi="Times New Roman" w:cs="Times New Roman"/>
                <w:lang w:eastAsia="ar-SA"/>
              </w:rPr>
            </w:pPr>
            <w:r>
              <w:rPr>
                <w:rFonts w:ascii="Times New Roman" w:hAnsi="Times New Roman" w:cs="Times New Roman"/>
              </w:rPr>
              <w:t>P</w:t>
            </w:r>
            <w:r w:rsidR="00D03A2E" w:rsidRPr="00D67F80">
              <w:rPr>
                <w:rFonts w:ascii="Times New Roman" w:hAnsi="Times New Roman" w:cs="Times New Roman"/>
              </w:rPr>
              <w:t>iesārņota virszemes ūdens objekta sanācija</w:t>
            </w:r>
            <w:r>
              <w:rPr>
                <w:rFonts w:ascii="Times New Roman" w:hAnsi="Times New Roman" w:cs="Times New Roman"/>
              </w:rPr>
              <w:t>s darbu veikšanas platība</w:t>
            </w:r>
            <w:r w:rsidR="00D03A2E" w:rsidRPr="00D67F80">
              <w:rPr>
                <w:rFonts w:ascii="Times New Roman" w:hAnsi="Times New Roman" w:cs="Times New Roman"/>
              </w:rPr>
              <w:t xml:space="preserve"> (ha)</w:t>
            </w:r>
          </w:p>
        </w:tc>
        <w:tc>
          <w:tcPr>
            <w:tcW w:w="3260" w:type="dxa"/>
            <w:shd w:val="clear" w:color="auto" w:fill="auto"/>
          </w:tcPr>
          <w:p w14:paraId="45A38421"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D03A2E" w:rsidRPr="00D67F80" w14:paraId="51D7DDCA" w14:textId="77777777" w:rsidTr="00F44D0A">
        <w:tc>
          <w:tcPr>
            <w:tcW w:w="5949" w:type="dxa"/>
            <w:shd w:val="clear" w:color="auto" w:fill="auto"/>
          </w:tcPr>
          <w:p w14:paraId="7F0A4855" w14:textId="6145C1AB" w:rsidR="00D03A2E" w:rsidRPr="00D67F80" w:rsidRDefault="00D67F80" w:rsidP="007C433D">
            <w:pPr>
              <w:suppressAutoHyphens/>
              <w:spacing w:after="0" w:line="360" w:lineRule="auto"/>
              <w:rPr>
                <w:rFonts w:ascii="Times New Roman" w:hAnsi="Times New Roman" w:cs="Times New Roman"/>
              </w:rPr>
            </w:pPr>
            <w:r>
              <w:rPr>
                <w:rFonts w:ascii="Times New Roman" w:hAnsi="Times New Roman" w:cs="Times New Roman"/>
              </w:rPr>
              <w:t>P</w:t>
            </w:r>
            <w:r w:rsidR="00D03A2E" w:rsidRPr="00D67F80">
              <w:rPr>
                <w:rFonts w:ascii="Times New Roman" w:hAnsi="Times New Roman" w:cs="Times New Roman"/>
              </w:rPr>
              <w:t>iesārņota virszemes ūdens objekta sanācijas darbu ietvaros veiktā piesārņotas grunts materiālu pārvietošana uz pastāvīgu piesārņoto materiālu sauszemes novietni, izmantojot sūkšanas un/ vai rakšanas (izmantojot ekskavatora un/ vai grābšanas tipa iekārtas) tehnoloģijas (m3)</w:t>
            </w:r>
          </w:p>
        </w:tc>
        <w:tc>
          <w:tcPr>
            <w:tcW w:w="3260" w:type="dxa"/>
            <w:shd w:val="clear" w:color="auto" w:fill="auto"/>
          </w:tcPr>
          <w:p w14:paraId="4885D8B8" w14:textId="77777777" w:rsidR="00D03A2E" w:rsidRPr="00D67F80" w:rsidRDefault="00D03A2E"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03854A90" w14:textId="77777777" w:rsidTr="00F44D0A">
        <w:tc>
          <w:tcPr>
            <w:tcW w:w="5949" w:type="dxa"/>
            <w:shd w:val="clear" w:color="auto" w:fill="auto"/>
          </w:tcPr>
          <w:p w14:paraId="19C877E6"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izpildes laiks/termiņš</w:t>
            </w:r>
          </w:p>
        </w:tc>
        <w:tc>
          <w:tcPr>
            <w:tcW w:w="3260" w:type="dxa"/>
            <w:shd w:val="clear" w:color="auto" w:fill="auto"/>
          </w:tcPr>
          <w:p w14:paraId="3AAC6AAD"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0414FC1C" w14:textId="77777777" w:rsidTr="00F44D0A">
        <w:tc>
          <w:tcPr>
            <w:tcW w:w="5949" w:type="dxa"/>
            <w:shd w:val="clear" w:color="auto" w:fill="auto"/>
          </w:tcPr>
          <w:p w14:paraId="2B8A3661"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Kontaktinformācija atsauksmju iegūšanai</w:t>
            </w:r>
          </w:p>
        </w:tc>
        <w:tc>
          <w:tcPr>
            <w:tcW w:w="3260" w:type="dxa"/>
            <w:shd w:val="clear" w:color="auto" w:fill="auto"/>
          </w:tcPr>
          <w:p w14:paraId="7054E653"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bl>
    <w:p w14:paraId="34187EB0" w14:textId="77777777" w:rsidR="007C433D" w:rsidRPr="00D67F80" w:rsidRDefault="007C433D" w:rsidP="007C433D">
      <w:pPr>
        <w:suppressAutoHyphens/>
        <w:spacing w:after="0" w:line="240" w:lineRule="auto"/>
        <w:jc w:val="both"/>
        <w:rPr>
          <w:rFonts w:ascii="Times New Roman" w:eastAsia="Times New Roman" w:hAnsi="Times New Roman" w:cs="Times New Roman"/>
          <w:i/>
          <w:lang w:eastAsia="ar-SA"/>
        </w:rPr>
      </w:pPr>
    </w:p>
    <w:p w14:paraId="2AC0E87A" w14:textId="5F4EE1F0" w:rsidR="007C433D" w:rsidRPr="00D67F80" w:rsidRDefault="007C433D" w:rsidP="007C433D">
      <w:pPr>
        <w:suppressAutoHyphens/>
        <w:spacing w:after="0" w:line="240" w:lineRule="auto"/>
        <w:ind w:right="1"/>
        <w:jc w:val="both"/>
        <w:rPr>
          <w:rFonts w:ascii="Times New Roman" w:eastAsia="Times New Roman" w:hAnsi="Times New Roman" w:cs="Times New Roman"/>
          <w:iCs/>
          <w:lang w:eastAsia="ar-SA"/>
        </w:rPr>
      </w:pPr>
      <w:r w:rsidRPr="00D67F80">
        <w:rPr>
          <w:rFonts w:ascii="Times New Roman" w:eastAsia="Times New Roman" w:hAnsi="Times New Roman" w:cs="Times New Roman"/>
          <w:iCs/>
          <w:lang w:eastAsia="ar-SA"/>
        </w:rPr>
        <w:t xml:space="preserve">Tabulā norāda informāciju par iepriekšējo </w:t>
      </w:r>
      <w:r w:rsidR="00D03A2E" w:rsidRPr="00D67F80">
        <w:rPr>
          <w:rFonts w:ascii="Times New Roman" w:eastAsia="Times New Roman" w:hAnsi="Times New Roman" w:cs="Times New Roman"/>
          <w:iCs/>
          <w:lang w:eastAsia="ar-SA"/>
        </w:rPr>
        <w:t>10</w:t>
      </w:r>
      <w:r w:rsidRPr="00D67F80">
        <w:rPr>
          <w:rFonts w:ascii="Times New Roman" w:eastAsia="Times New Roman" w:hAnsi="Times New Roman" w:cs="Times New Roman"/>
          <w:iCs/>
          <w:lang w:eastAsia="ar-SA"/>
        </w:rPr>
        <w:t xml:space="preserve"> (</w:t>
      </w:r>
      <w:r w:rsidR="00D03A2E" w:rsidRPr="00D67F80">
        <w:rPr>
          <w:rFonts w:ascii="Times New Roman" w:eastAsia="Times New Roman" w:hAnsi="Times New Roman" w:cs="Times New Roman"/>
          <w:i/>
          <w:iCs/>
          <w:lang w:eastAsia="ar-SA"/>
        </w:rPr>
        <w:t>desmit</w:t>
      </w:r>
      <w:r w:rsidRPr="00D67F80">
        <w:rPr>
          <w:rFonts w:ascii="Times New Roman" w:eastAsia="Times New Roman" w:hAnsi="Times New Roman" w:cs="Times New Roman"/>
          <w:iCs/>
          <w:lang w:eastAsia="ar-SA"/>
        </w:rPr>
        <w:t xml:space="preserve">) gadu laikā īstenotajiem līgumiem, kas atbilst nolikuma </w:t>
      </w:r>
      <w:r w:rsidR="00F85156">
        <w:rPr>
          <w:rFonts w:ascii="Times New Roman" w:eastAsia="Times New Roman" w:hAnsi="Times New Roman" w:cs="Times New Roman"/>
          <w:iCs/>
          <w:lang w:eastAsia="ar-SA"/>
        </w:rPr>
        <w:t>2</w:t>
      </w:r>
      <w:r w:rsidRPr="00D67F80">
        <w:rPr>
          <w:rFonts w:ascii="Times New Roman" w:eastAsia="Times New Roman" w:hAnsi="Times New Roman" w:cs="Times New Roman"/>
          <w:iCs/>
          <w:lang w:eastAsia="ar-SA"/>
        </w:rPr>
        <w:t>.9.punktā noteiktajām prasībām.</w:t>
      </w:r>
    </w:p>
    <w:p w14:paraId="45A34F2F" w14:textId="02022615" w:rsidR="007C433D" w:rsidRPr="00D67F80" w:rsidRDefault="007C433D" w:rsidP="007C433D">
      <w:pPr>
        <w:suppressAutoHyphens/>
        <w:spacing w:after="0" w:line="240" w:lineRule="auto"/>
        <w:ind w:right="849"/>
        <w:jc w:val="both"/>
        <w:rPr>
          <w:rFonts w:ascii="Times New Roman" w:eastAsia="Times New Roman" w:hAnsi="Times New Roman" w:cs="Times New Roman"/>
          <w:i/>
          <w:iCs/>
          <w:lang w:eastAsia="ar-SA"/>
        </w:rPr>
      </w:pPr>
    </w:p>
    <w:p w14:paraId="158F5D74" w14:textId="18391AB8" w:rsidR="007C433D" w:rsidRPr="00D67F80" w:rsidRDefault="00D03A2E" w:rsidP="007C433D">
      <w:pPr>
        <w:pStyle w:val="NoSpacing"/>
        <w:rPr>
          <w:b/>
          <w:bCs/>
          <w:sz w:val="22"/>
          <w:szCs w:val="22"/>
        </w:rPr>
      </w:pPr>
      <w:r w:rsidRPr="00D67F80">
        <w:rPr>
          <w:b/>
          <w:bCs/>
          <w:sz w:val="22"/>
          <w:szCs w:val="22"/>
        </w:rPr>
        <w:t>Projekta</w:t>
      </w:r>
      <w:r w:rsidR="007C433D" w:rsidRPr="00D67F80">
        <w:rPr>
          <w:b/>
          <w:bCs/>
          <w:sz w:val="22"/>
          <w:szCs w:val="22"/>
        </w:rPr>
        <w:t xml:space="preserve"> vadītāja </w:t>
      </w:r>
      <w:r w:rsidR="007C433D" w:rsidRPr="00D67F80">
        <w:rPr>
          <w:sz w:val="22"/>
          <w:szCs w:val="22"/>
        </w:rPr>
        <w:t>_______________ (</w:t>
      </w:r>
      <w:r w:rsidR="007C433D" w:rsidRPr="00D67F80">
        <w:rPr>
          <w:i/>
          <w:iCs/>
          <w:sz w:val="22"/>
          <w:szCs w:val="22"/>
        </w:rPr>
        <w:t>vārds, uzvārds</w:t>
      </w:r>
      <w:r w:rsidR="007C433D" w:rsidRPr="00D67F80">
        <w:rPr>
          <w:sz w:val="22"/>
          <w:szCs w:val="22"/>
        </w:rPr>
        <w:t>)</w:t>
      </w:r>
      <w:r w:rsidR="007C433D" w:rsidRPr="00D67F80">
        <w:rPr>
          <w:b/>
          <w:bCs/>
          <w:sz w:val="22"/>
          <w:szCs w:val="22"/>
        </w:rPr>
        <w:t xml:space="preserve"> pieredze</w:t>
      </w:r>
    </w:p>
    <w:p w14:paraId="3800F8FE" w14:textId="77777777" w:rsidR="007C433D" w:rsidRPr="00D67F80" w:rsidRDefault="007C433D" w:rsidP="007C433D">
      <w:pP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E375F3" w:rsidRPr="00D67F80" w14:paraId="09454C10" w14:textId="77777777" w:rsidTr="00457E86">
        <w:tc>
          <w:tcPr>
            <w:tcW w:w="9209" w:type="dxa"/>
            <w:gridSpan w:val="2"/>
            <w:shd w:val="clear" w:color="auto" w:fill="auto"/>
          </w:tcPr>
          <w:p w14:paraId="41919671" w14:textId="3D9296AB" w:rsidR="00E375F3" w:rsidRPr="00D67F80" w:rsidRDefault="00E375F3" w:rsidP="001259B5">
            <w:pPr>
              <w:suppressAutoHyphens/>
              <w:spacing w:after="0" w:line="360" w:lineRule="auto"/>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E375F3">
              <w:rPr>
                <w:rFonts w:ascii="Times New Roman" w:eastAsia="Times New Roman" w:hAnsi="Times New Roman" w:cs="Times New Roman"/>
                <w:lang w:eastAsia="ar-SA"/>
              </w:rPr>
              <w:t>iesārņota virszemes ūdensobjekta sanācijas darb</w:t>
            </w:r>
            <w:r w:rsidR="00C72C1B">
              <w:rPr>
                <w:rFonts w:ascii="Times New Roman" w:eastAsia="Times New Roman" w:hAnsi="Times New Roman" w:cs="Times New Roman"/>
                <w:lang w:eastAsia="ar-SA"/>
              </w:rPr>
              <w:t>i</w:t>
            </w:r>
          </w:p>
        </w:tc>
      </w:tr>
      <w:tr w:rsidR="00E375F3" w:rsidRPr="00D67F80" w14:paraId="482942DD" w14:textId="77777777" w:rsidTr="00F44D0A">
        <w:tc>
          <w:tcPr>
            <w:tcW w:w="5949" w:type="dxa"/>
            <w:shd w:val="clear" w:color="auto" w:fill="auto"/>
          </w:tcPr>
          <w:p w14:paraId="37D5FACD" w14:textId="6D91E43E" w:rsidR="00E375F3" w:rsidRPr="00D67F80" w:rsidRDefault="00E375F3"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priekšmets</w:t>
            </w:r>
          </w:p>
        </w:tc>
        <w:tc>
          <w:tcPr>
            <w:tcW w:w="3260" w:type="dxa"/>
            <w:shd w:val="clear" w:color="auto" w:fill="auto"/>
          </w:tcPr>
          <w:p w14:paraId="2703643D" w14:textId="77777777" w:rsidR="00E375F3" w:rsidRPr="00D67F80" w:rsidRDefault="00E375F3"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25675C0C" w14:textId="77777777" w:rsidTr="00F44D0A">
        <w:tc>
          <w:tcPr>
            <w:tcW w:w="5949" w:type="dxa"/>
            <w:shd w:val="clear" w:color="auto" w:fill="auto"/>
          </w:tcPr>
          <w:p w14:paraId="4283C194"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Pasūtītājs</w:t>
            </w:r>
          </w:p>
        </w:tc>
        <w:tc>
          <w:tcPr>
            <w:tcW w:w="3260" w:type="dxa"/>
            <w:shd w:val="clear" w:color="auto" w:fill="auto"/>
          </w:tcPr>
          <w:p w14:paraId="53A61458"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0E3BFF2C" w14:textId="77777777" w:rsidTr="00F44D0A">
        <w:tc>
          <w:tcPr>
            <w:tcW w:w="5949" w:type="dxa"/>
            <w:shd w:val="clear" w:color="auto" w:fill="auto"/>
          </w:tcPr>
          <w:p w14:paraId="0942F74E"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Izpildītājs</w:t>
            </w:r>
          </w:p>
        </w:tc>
        <w:tc>
          <w:tcPr>
            <w:tcW w:w="3260" w:type="dxa"/>
            <w:shd w:val="clear" w:color="auto" w:fill="auto"/>
          </w:tcPr>
          <w:p w14:paraId="69160EA0"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7C136ECE" w14:textId="77777777" w:rsidTr="00F44D0A">
        <w:tc>
          <w:tcPr>
            <w:tcW w:w="5949" w:type="dxa"/>
            <w:shd w:val="clear" w:color="auto" w:fill="auto"/>
          </w:tcPr>
          <w:p w14:paraId="2EB8F5CE"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Speciālista statuss objektā</w:t>
            </w:r>
          </w:p>
        </w:tc>
        <w:tc>
          <w:tcPr>
            <w:tcW w:w="3260" w:type="dxa"/>
            <w:shd w:val="clear" w:color="auto" w:fill="auto"/>
          </w:tcPr>
          <w:p w14:paraId="08BAA9DE"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D03A2E" w:rsidRPr="00D67F80" w14:paraId="5F7510C5" w14:textId="77777777" w:rsidTr="00F44D0A">
        <w:tc>
          <w:tcPr>
            <w:tcW w:w="5949" w:type="dxa"/>
            <w:shd w:val="clear" w:color="auto" w:fill="auto"/>
          </w:tcPr>
          <w:p w14:paraId="651A0A57" w14:textId="77777777" w:rsidR="00D03A2E" w:rsidRPr="00D67F80" w:rsidRDefault="00D03A2E" w:rsidP="00E50C87">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lastRenderedPageBreak/>
              <w:t>Objekta raksturojums, adrese</w:t>
            </w:r>
          </w:p>
        </w:tc>
        <w:tc>
          <w:tcPr>
            <w:tcW w:w="3260" w:type="dxa"/>
            <w:shd w:val="clear" w:color="auto" w:fill="auto"/>
          </w:tcPr>
          <w:p w14:paraId="330B9C39" w14:textId="77777777" w:rsidR="00D03A2E" w:rsidRPr="00D67F80" w:rsidRDefault="00D03A2E" w:rsidP="00E50C87">
            <w:pPr>
              <w:suppressAutoHyphens/>
              <w:spacing w:after="0" w:line="360" w:lineRule="auto"/>
              <w:jc w:val="center"/>
              <w:rPr>
                <w:rFonts w:ascii="Times New Roman" w:eastAsia="Times New Roman" w:hAnsi="Times New Roman" w:cs="Times New Roman"/>
                <w:lang w:eastAsia="ar-SA"/>
              </w:rPr>
            </w:pPr>
          </w:p>
        </w:tc>
      </w:tr>
      <w:tr w:rsidR="007C433D" w:rsidRPr="00D67F80" w14:paraId="60036729" w14:textId="77777777" w:rsidTr="00F44D0A">
        <w:tc>
          <w:tcPr>
            <w:tcW w:w="5949" w:type="dxa"/>
            <w:shd w:val="clear" w:color="auto" w:fill="auto"/>
          </w:tcPr>
          <w:p w14:paraId="7483A0B1"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Līguma izpildes laiks/termiņš</w:t>
            </w:r>
          </w:p>
        </w:tc>
        <w:tc>
          <w:tcPr>
            <w:tcW w:w="3260" w:type="dxa"/>
            <w:shd w:val="clear" w:color="auto" w:fill="auto"/>
          </w:tcPr>
          <w:p w14:paraId="78B8AE4B"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r w:rsidR="007C433D" w:rsidRPr="00D67F80" w14:paraId="459C5DA2" w14:textId="77777777" w:rsidTr="00F44D0A">
        <w:tc>
          <w:tcPr>
            <w:tcW w:w="5949" w:type="dxa"/>
            <w:shd w:val="clear" w:color="auto" w:fill="auto"/>
          </w:tcPr>
          <w:p w14:paraId="7D9969BB" w14:textId="77777777" w:rsidR="007C433D" w:rsidRPr="00D67F80" w:rsidRDefault="007C433D" w:rsidP="007C433D">
            <w:pPr>
              <w:suppressAutoHyphens/>
              <w:spacing w:after="0" w:line="360" w:lineRule="auto"/>
              <w:rPr>
                <w:rFonts w:ascii="Times New Roman" w:eastAsia="Times New Roman" w:hAnsi="Times New Roman" w:cs="Times New Roman"/>
                <w:lang w:eastAsia="ar-SA"/>
              </w:rPr>
            </w:pPr>
            <w:r w:rsidRPr="00D67F80">
              <w:rPr>
                <w:rFonts w:ascii="Times New Roman" w:eastAsia="Times New Roman" w:hAnsi="Times New Roman" w:cs="Times New Roman"/>
                <w:lang w:eastAsia="ar-SA"/>
              </w:rPr>
              <w:t>Kontaktinformācija atsauksmju iegūšanai</w:t>
            </w:r>
          </w:p>
        </w:tc>
        <w:tc>
          <w:tcPr>
            <w:tcW w:w="3260" w:type="dxa"/>
            <w:shd w:val="clear" w:color="auto" w:fill="auto"/>
          </w:tcPr>
          <w:p w14:paraId="017A22F9" w14:textId="77777777" w:rsidR="007C433D" w:rsidRPr="00D67F80" w:rsidRDefault="007C433D" w:rsidP="007C433D">
            <w:pPr>
              <w:suppressAutoHyphens/>
              <w:spacing w:after="0" w:line="360" w:lineRule="auto"/>
              <w:jc w:val="center"/>
              <w:rPr>
                <w:rFonts w:ascii="Times New Roman" w:eastAsia="Times New Roman" w:hAnsi="Times New Roman" w:cs="Times New Roman"/>
                <w:lang w:eastAsia="ar-SA"/>
              </w:rPr>
            </w:pPr>
          </w:p>
        </w:tc>
      </w:tr>
    </w:tbl>
    <w:p w14:paraId="1AC0EC04" w14:textId="77777777" w:rsidR="007C433D" w:rsidRPr="00D67F80" w:rsidRDefault="007C433D" w:rsidP="007C433D">
      <w:pPr>
        <w:rPr>
          <w:rFonts w:ascii="Times New Roman" w:hAnsi="Times New Roman" w:cs="Times New Roman"/>
        </w:rPr>
      </w:pPr>
    </w:p>
    <w:p w14:paraId="762B246D" w14:textId="2006DD57" w:rsidR="007C433D" w:rsidRPr="00D67F80" w:rsidRDefault="007C433D" w:rsidP="007C433D">
      <w:pPr>
        <w:suppressAutoHyphens/>
        <w:spacing w:after="0" w:line="240" w:lineRule="auto"/>
        <w:ind w:right="1"/>
        <w:jc w:val="both"/>
        <w:rPr>
          <w:rFonts w:ascii="Times New Roman" w:eastAsia="Times New Roman" w:hAnsi="Times New Roman" w:cs="Times New Roman"/>
          <w:iCs/>
          <w:lang w:eastAsia="ar-SA"/>
        </w:rPr>
      </w:pPr>
      <w:r w:rsidRPr="00D67F80">
        <w:rPr>
          <w:rFonts w:ascii="Times New Roman" w:eastAsia="Times New Roman" w:hAnsi="Times New Roman" w:cs="Times New Roman"/>
          <w:iCs/>
          <w:lang w:eastAsia="ar-SA"/>
        </w:rPr>
        <w:t xml:space="preserve">Tabulā norāda informāciju par iepriekšējo </w:t>
      </w:r>
      <w:r w:rsidR="00D03A2E" w:rsidRPr="00D67F80">
        <w:rPr>
          <w:rFonts w:ascii="Times New Roman" w:eastAsia="Times New Roman" w:hAnsi="Times New Roman" w:cs="Times New Roman"/>
          <w:iCs/>
          <w:lang w:eastAsia="ar-SA"/>
        </w:rPr>
        <w:t>10</w:t>
      </w:r>
      <w:r w:rsidRPr="00D67F80">
        <w:rPr>
          <w:rFonts w:ascii="Times New Roman" w:eastAsia="Times New Roman" w:hAnsi="Times New Roman" w:cs="Times New Roman"/>
          <w:iCs/>
          <w:lang w:eastAsia="ar-SA"/>
        </w:rPr>
        <w:t xml:space="preserve"> (</w:t>
      </w:r>
      <w:r w:rsidR="00D03A2E" w:rsidRPr="00D67F80">
        <w:rPr>
          <w:rFonts w:ascii="Times New Roman" w:eastAsia="Times New Roman" w:hAnsi="Times New Roman" w:cs="Times New Roman"/>
          <w:i/>
          <w:iCs/>
          <w:lang w:eastAsia="ar-SA"/>
        </w:rPr>
        <w:t>desmit</w:t>
      </w:r>
      <w:r w:rsidRPr="00D67F80">
        <w:rPr>
          <w:rFonts w:ascii="Times New Roman" w:eastAsia="Times New Roman" w:hAnsi="Times New Roman" w:cs="Times New Roman"/>
          <w:iCs/>
          <w:lang w:eastAsia="ar-SA"/>
        </w:rPr>
        <w:t xml:space="preserve">) gadu laikā īstenotu līgumu, kas atbilst nolikuma </w:t>
      </w:r>
      <w:r w:rsidR="00F85156">
        <w:rPr>
          <w:rFonts w:ascii="Times New Roman" w:eastAsia="Times New Roman" w:hAnsi="Times New Roman" w:cs="Times New Roman"/>
          <w:iCs/>
          <w:lang w:eastAsia="ar-SA"/>
        </w:rPr>
        <w:t>2</w:t>
      </w:r>
      <w:r w:rsidRPr="00D67F80">
        <w:rPr>
          <w:rFonts w:ascii="Times New Roman" w:eastAsia="Times New Roman" w:hAnsi="Times New Roman" w:cs="Times New Roman"/>
          <w:iCs/>
          <w:lang w:eastAsia="ar-SA"/>
        </w:rPr>
        <w:t>.10.punktā noteiktajām prasībām.</w:t>
      </w:r>
    </w:p>
    <w:p w14:paraId="3FCF8DF8" w14:textId="2332D93E" w:rsidR="00D03A2E" w:rsidRDefault="00D03A2E" w:rsidP="007C433D">
      <w:pPr>
        <w:rPr>
          <w:rFonts w:ascii="Times New Roman" w:hAnsi="Times New Roman" w:cs="Times New Roman"/>
        </w:rPr>
      </w:pPr>
    </w:p>
    <w:p w14:paraId="4B9744E2" w14:textId="1ECCCC89" w:rsidR="00CA31AB" w:rsidRPr="00AB22BD" w:rsidRDefault="00CA31AB" w:rsidP="00CA31AB">
      <w:pPr>
        <w:pStyle w:val="NoSpacing"/>
        <w:rPr>
          <w:b/>
          <w:bCs/>
          <w:sz w:val="22"/>
          <w:szCs w:val="22"/>
        </w:rPr>
      </w:pPr>
      <w:r w:rsidRPr="00AB22BD">
        <w:rPr>
          <w:b/>
          <w:bCs/>
          <w:sz w:val="22"/>
          <w:szCs w:val="22"/>
        </w:rPr>
        <w:t xml:space="preserve">Vides speciālista </w:t>
      </w:r>
      <w:r w:rsidRPr="00AB22BD">
        <w:rPr>
          <w:sz w:val="22"/>
          <w:szCs w:val="22"/>
        </w:rPr>
        <w:t>_______________ (</w:t>
      </w:r>
      <w:r w:rsidRPr="00AB22BD">
        <w:rPr>
          <w:i/>
          <w:iCs/>
          <w:sz w:val="22"/>
          <w:szCs w:val="22"/>
        </w:rPr>
        <w:t>vārds, uzvārds</w:t>
      </w:r>
      <w:r w:rsidRPr="00AB22BD">
        <w:rPr>
          <w:sz w:val="22"/>
          <w:szCs w:val="22"/>
        </w:rPr>
        <w:t>)</w:t>
      </w:r>
      <w:r w:rsidRPr="00AB22BD">
        <w:rPr>
          <w:b/>
          <w:bCs/>
          <w:sz w:val="22"/>
          <w:szCs w:val="22"/>
        </w:rPr>
        <w:t xml:space="preserve"> pieredze</w:t>
      </w:r>
    </w:p>
    <w:p w14:paraId="053A8139" w14:textId="77777777" w:rsidR="00CA31AB" w:rsidRPr="00AB22BD" w:rsidRDefault="00CA31AB" w:rsidP="00CA31AB">
      <w:pP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585FDC" w:rsidRPr="00AB22BD" w14:paraId="00F198E6" w14:textId="77777777" w:rsidTr="00457E86">
        <w:tc>
          <w:tcPr>
            <w:tcW w:w="9209" w:type="dxa"/>
            <w:gridSpan w:val="2"/>
            <w:shd w:val="clear" w:color="auto" w:fill="auto"/>
          </w:tcPr>
          <w:p w14:paraId="2650B30C" w14:textId="419703B3" w:rsidR="00585FDC" w:rsidRPr="00AB22BD" w:rsidRDefault="0094648B" w:rsidP="001259B5">
            <w:pPr>
              <w:suppressAutoHyphens/>
              <w:spacing w:after="0" w:line="360" w:lineRule="auto"/>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E375F3">
              <w:rPr>
                <w:rFonts w:ascii="Times New Roman" w:eastAsia="Times New Roman" w:hAnsi="Times New Roman" w:cs="Times New Roman"/>
                <w:lang w:eastAsia="ar-SA"/>
              </w:rPr>
              <w:t>iesārņota virszemes ūdensobjekta sanācijas darb</w:t>
            </w:r>
            <w:r w:rsidR="00C72C1B">
              <w:rPr>
                <w:rFonts w:ascii="Times New Roman" w:eastAsia="Times New Roman" w:hAnsi="Times New Roman" w:cs="Times New Roman"/>
                <w:lang w:eastAsia="ar-SA"/>
              </w:rPr>
              <w:t>i</w:t>
            </w:r>
          </w:p>
        </w:tc>
      </w:tr>
      <w:tr w:rsidR="00585FDC" w:rsidRPr="00AB22BD" w14:paraId="7A0683A3" w14:textId="77777777" w:rsidTr="006B7D60">
        <w:tc>
          <w:tcPr>
            <w:tcW w:w="5949" w:type="dxa"/>
            <w:shd w:val="clear" w:color="auto" w:fill="auto"/>
          </w:tcPr>
          <w:p w14:paraId="72D8C182" w14:textId="1F0F62ED" w:rsidR="00585FDC" w:rsidRPr="00AB22BD" w:rsidRDefault="00585FDC"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Līguma priekšmets</w:t>
            </w:r>
          </w:p>
        </w:tc>
        <w:tc>
          <w:tcPr>
            <w:tcW w:w="3260" w:type="dxa"/>
            <w:shd w:val="clear" w:color="auto" w:fill="auto"/>
          </w:tcPr>
          <w:p w14:paraId="008499A2" w14:textId="77777777" w:rsidR="00585FDC" w:rsidRPr="00AB22BD" w:rsidRDefault="00585FDC"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51759A1C" w14:textId="77777777" w:rsidTr="006B7D60">
        <w:tc>
          <w:tcPr>
            <w:tcW w:w="5949" w:type="dxa"/>
            <w:shd w:val="clear" w:color="auto" w:fill="auto"/>
          </w:tcPr>
          <w:p w14:paraId="4F83523F"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Pasūtītājs</w:t>
            </w:r>
          </w:p>
        </w:tc>
        <w:tc>
          <w:tcPr>
            <w:tcW w:w="3260" w:type="dxa"/>
            <w:shd w:val="clear" w:color="auto" w:fill="auto"/>
          </w:tcPr>
          <w:p w14:paraId="7BF7188B"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49D6BB2C" w14:textId="77777777" w:rsidTr="006B7D60">
        <w:tc>
          <w:tcPr>
            <w:tcW w:w="5949" w:type="dxa"/>
            <w:shd w:val="clear" w:color="auto" w:fill="auto"/>
          </w:tcPr>
          <w:p w14:paraId="27A609B4"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Izpildītājs</w:t>
            </w:r>
          </w:p>
        </w:tc>
        <w:tc>
          <w:tcPr>
            <w:tcW w:w="3260" w:type="dxa"/>
            <w:shd w:val="clear" w:color="auto" w:fill="auto"/>
          </w:tcPr>
          <w:p w14:paraId="27CEF697"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7FED172F" w14:textId="77777777" w:rsidTr="006B7D60">
        <w:tc>
          <w:tcPr>
            <w:tcW w:w="5949" w:type="dxa"/>
            <w:shd w:val="clear" w:color="auto" w:fill="auto"/>
          </w:tcPr>
          <w:p w14:paraId="4DD7694A"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Speciālista statuss objektā</w:t>
            </w:r>
          </w:p>
        </w:tc>
        <w:tc>
          <w:tcPr>
            <w:tcW w:w="3260" w:type="dxa"/>
            <w:shd w:val="clear" w:color="auto" w:fill="auto"/>
          </w:tcPr>
          <w:p w14:paraId="5BEF21B5"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706BF4A4" w14:textId="77777777" w:rsidTr="006B7D60">
        <w:tc>
          <w:tcPr>
            <w:tcW w:w="5949" w:type="dxa"/>
            <w:shd w:val="clear" w:color="auto" w:fill="auto"/>
          </w:tcPr>
          <w:p w14:paraId="459F5EA2"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Objekta raksturojums, adrese</w:t>
            </w:r>
          </w:p>
        </w:tc>
        <w:tc>
          <w:tcPr>
            <w:tcW w:w="3260" w:type="dxa"/>
            <w:shd w:val="clear" w:color="auto" w:fill="auto"/>
          </w:tcPr>
          <w:p w14:paraId="0DFE50BC"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1A30D798" w14:textId="77777777" w:rsidTr="006B7D60">
        <w:tc>
          <w:tcPr>
            <w:tcW w:w="5949" w:type="dxa"/>
            <w:shd w:val="clear" w:color="auto" w:fill="auto"/>
          </w:tcPr>
          <w:p w14:paraId="78952831"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Līguma izpildes laiks/termiņš</w:t>
            </w:r>
          </w:p>
        </w:tc>
        <w:tc>
          <w:tcPr>
            <w:tcW w:w="3260" w:type="dxa"/>
            <w:shd w:val="clear" w:color="auto" w:fill="auto"/>
          </w:tcPr>
          <w:p w14:paraId="0D33E04E"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r w:rsidR="00CA31AB" w:rsidRPr="00AB22BD" w14:paraId="7D3E4431" w14:textId="77777777" w:rsidTr="006B7D60">
        <w:tc>
          <w:tcPr>
            <w:tcW w:w="5949" w:type="dxa"/>
            <w:shd w:val="clear" w:color="auto" w:fill="auto"/>
          </w:tcPr>
          <w:p w14:paraId="5ECBB217" w14:textId="77777777" w:rsidR="00CA31AB" w:rsidRPr="00AB22BD" w:rsidRDefault="00CA31AB" w:rsidP="006B7D60">
            <w:pPr>
              <w:suppressAutoHyphens/>
              <w:spacing w:after="0" w:line="360" w:lineRule="auto"/>
              <w:rPr>
                <w:rFonts w:ascii="Times New Roman" w:eastAsia="Times New Roman" w:hAnsi="Times New Roman" w:cs="Times New Roman"/>
                <w:lang w:eastAsia="ar-SA"/>
              </w:rPr>
            </w:pPr>
            <w:r w:rsidRPr="00AB22BD">
              <w:rPr>
                <w:rFonts w:ascii="Times New Roman" w:eastAsia="Times New Roman" w:hAnsi="Times New Roman" w:cs="Times New Roman"/>
                <w:lang w:eastAsia="ar-SA"/>
              </w:rPr>
              <w:t>Kontaktinformācija atsauksmju iegūšanai</w:t>
            </w:r>
          </w:p>
        </w:tc>
        <w:tc>
          <w:tcPr>
            <w:tcW w:w="3260" w:type="dxa"/>
            <w:shd w:val="clear" w:color="auto" w:fill="auto"/>
          </w:tcPr>
          <w:p w14:paraId="477C0E52" w14:textId="77777777" w:rsidR="00CA31AB" w:rsidRPr="00AB22BD" w:rsidRDefault="00CA31AB" w:rsidP="006B7D60">
            <w:pPr>
              <w:suppressAutoHyphens/>
              <w:spacing w:after="0" w:line="360" w:lineRule="auto"/>
              <w:jc w:val="center"/>
              <w:rPr>
                <w:rFonts w:ascii="Times New Roman" w:eastAsia="Times New Roman" w:hAnsi="Times New Roman" w:cs="Times New Roman"/>
                <w:lang w:eastAsia="ar-SA"/>
              </w:rPr>
            </w:pPr>
          </w:p>
        </w:tc>
      </w:tr>
    </w:tbl>
    <w:p w14:paraId="58CAF4ED" w14:textId="77777777" w:rsidR="00CA31AB" w:rsidRPr="00AB22BD" w:rsidRDefault="00CA31AB" w:rsidP="00CA31AB">
      <w:pPr>
        <w:rPr>
          <w:rFonts w:ascii="Times New Roman" w:hAnsi="Times New Roman" w:cs="Times New Roman"/>
        </w:rPr>
      </w:pPr>
    </w:p>
    <w:p w14:paraId="7D22FBF0" w14:textId="7EF60825" w:rsidR="00CA31AB" w:rsidRPr="00D67F80" w:rsidRDefault="00CA31AB" w:rsidP="00CA31AB">
      <w:pPr>
        <w:suppressAutoHyphens/>
        <w:spacing w:after="0" w:line="240" w:lineRule="auto"/>
        <w:ind w:right="1"/>
        <w:jc w:val="both"/>
        <w:rPr>
          <w:rFonts w:ascii="Times New Roman" w:eastAsia="Times New Roman" w:hAnsi="Times New Roman" w:cs="Times New Roman"/>
          <w:iCs/>
          <w:lang w:eastAsia="ar-SA"/>
        </w:rPr>
      </w:pPr>
      <w:r w:rsidRPr="00AB22BD">
        <w:rPr>
          <w:rFonts w:ascii="Times New Roman" w:eastAsia="Times New Roman" w:hAnsi="Times New Roman" w:cs="Times New Roman"/>
          <w:iCs/>
          <w:lang w:eastAsia="ar-SA"/>
        </w:rPr>
        <w:t>Tabulā norāda informāciju par iepriekšējo 10 (</w:t>
      </w:r>
      <w:r w:rsidRPr="00AB22BD">
        <w:rPr>
          <w:rFonts w:ascii="Times New Roman" w:eastAsia="Times New Roman" w:hAnsi="Times New Roman" w:cs="Times New Roman"/>
          <w:i/>
          <w:iCs/>
          <w:lang w:eastAsia="ar-SA"/>
        </w:rPr>
        <w:t>desmit</w:t>
      </w:r>
      <w:r w:rsidRPr="00AB22BD">
        <w:rPr>
          <w:rFonts w:ascii="Times New Roman" w:eastAsia="Times New Roman" w:hAnsi="Times New Roman" w:cs="Times New Roman"/>
          <w:iCs/>
          <w:lang w:eastAsia="ar-SA"/>
        </w:rPr>
        <w:t>) gadu laikā īstenotu līgumu, kas atbilst nolikuma 2.11.punktā noteiktajām prasībām.</w:t>
      </w:r>
    </w:p>
    <w:p w14:paraId="70C4DE76" w14:textId="77777777" w:rsidR="00CA31AB" w:rsidRPr="00D67F80" w:rsidRDefault="00CA31AB" w:rsidP="007C433D">
      <w:pPr>
        <w:rPr>
          <w:rFonts w:ascii="Times New Roman" w:hAnsi="Times New Roman" w:cs="Times New Roman"/>
        </w:rPr>
      </w:pPr>
    </w:p>
    <w:p w14:paraId="721E6002" w14:textId="77777777" w:rsidR="00D03A2E" w:rsidRPr="00D67F80" w:rsidRDefault="00D03A2E" w:rsidP="007C433D">
      <w:pPr>
        <w:rPr>
          <w:rFonts w:ascii="Times New Roman" w:hAnsi="Times New Roman" w:cs="Times New Roman"/>
        </w:rPr>
      </w:pPr>
    </w:p>
    <w:tbl>
      <w:tblPr>
        <w:tblW w:w="9498" w:type="dxa"/>
        <w:tblInd w:w="108" w:type="dxa"/>
        <w:tblLayout w:type="fixed"/>
        <w:tblLook w:val="0000" w:firstRow="0" w:lastRow="0" w:firstColumn="0" w:lastColumn="0" w:noHBand="0" w:noVBand="0"/>
      </w:tblPr>
      <w:tblGrid>
        <w:gridCol w:w="5103"/>
        <w:gridCol w:w="4395"/>
      </w:tblGrid>
      <w:tr w:rsidR="007C433D" w:rsidRPr="00D67F80" w14:paraId="3DAC6530" w14:textId="77777777" w:rsidTr="007C433D">
        <w:tc>
          <w:tcPr>
            <w:tcW w:w="5103" w:type="dxa"/>
            <w:vAlign w:val="center"/>
          </w:tcPr>
          <w:p w14:paraId="49BA13B0" w14:textId="77777777" w:rsidR="007C433D" w:rsidRPr="00D67F80" w:rsidRDefault="007C433D" w:rsidP="007C433D">
            <w:pPr>
              <w:suppressAutoHyphens/>
              <w:spacing w:after="0" w:line="240" w:lineRule="auto"/>
              <w:rPr>
                <w:rFonts w:ascii="Times New Roman" w:eastAsia="Arial" w:hAnsi="Times New Roman" w:cs="Times New Roman"/>
                <w:lang w:eastAsia="ar-SA"/>
              </w:rPr>
            </w:pPr>
            <w:r w:rsidRPr="00D67F80">
              <w:rPr>
                <w:rFonts w:ascii="Times New Roman" w:eastAsia="Arial" w:hAnsi="Times New Roman" w:cs="Times New Roman"/>
                <w:lang w:eastAsia="ar-SA"/>
              </w:rPr>
              <w:t>Sagatavotāja vārds, uzvārds un amats:</w:t>
            </w:r>
          </w:p>
        </w:tc>
        <w:tc>
          <w:tcPr>
            <w:tcW w:w="4395" w:type="dxa"/>
            <w:tcBorders>
              <w:bottom w:val="single" w:sz="4" w:space="0" w:color="000000"/>
            </w:tcBorders>
          </w:tcPr>
          <w:p w14:paraId="0292329D" w14:textId="77777777" w:rsidR="007C433D" w:rsidRPr="00D67F80" w:rsidRDefault="007C433D" w:rsidP="007C433D">
            <w:pPr>
              <w:suppressAutoHyphens/>
              <w:spacing w:after="0" w:line="240" w:lineRule="auto"/>
              <w:rPr>
                <w:rFonts w:ascii="Times New Roman" w:eastAsia="Times New Roman" w:hAnsi="Times New Roman" w:cs="Times New Roman"/>
                <w:lang w:eastAsia="ar-SA"/>
              </w:rPr>
            </w:pPr>
          </w:p>
        </w:tc>
      </w:tr>
      <w:tr w:rsidR="007C433D" w:rsidRPr="00D67F80" w14:paraId="562BD448" w14:textId="77777777" w:rsidTr="007C433D">
        <w:tc>
          <w:tcPr>
            <w:tcW w:w="5103" w:type="dxa"/>
            <w:vAlign w:val="center"/>
          </w:tcPr>
          <w:p w14:paraId="19B2A61A" w14:textId="77777777" w:rsidR="007C433D" w:rsidRPr="00D67F80" w:rsidRDefault="007C433D" w:rsidP="007C433D">
            <w:pPr>
              <w:suppressAutoHyphens/>
              <w:spacing w:after="0" w:line="240" w:lineRule="auto"/>
              <w:rPr>
                <w:rFonts w:ascii="Times New Roman" w:eastAsia="Arial" w:hAnsi="Times New Roman" w:cs="Times New Roman"/>
                <w:lang w:eastAsia="ar-SA"/>
              </w:rPr>
            </w:pPr>
            <w:r w:rsidRPr="00D67F80">
              <w:rPr>
                <w:rFonts w:ascii="Times New Roman" w:eastAsia="Arial" w:hAnsi="Times New Roman" w:cs="Times New Roman"/>
                <w:lang w:eastAsia="ar-SA"/>
              </w:rPr>
              <w:t>Pretendenta nosaukums:</w:t>
            </w:r>
          </w:p>
        </w:tc>
        <w:tc>
          <w:tcPr>
            <w:tcW w:w="4395" w:type="dxa"/>
            <w:tcBorders>
              <w:top w:val="single" w:sz="4" w:space="0" w:color="000000"/>
              <w:bottom w:val="single" w:sz="4" w:space="0" w:color="auto"/>
            </w:tcBorders>
          </w:tcPr>
          <w:p w14:paraId="759AFEBF" w14:textId="77777777" w:rsidR="007C433D" w:rsidRPr="00D67F80" w:rsidRDefault="007C433D" w:rsidP="007C433D">
            <w:pPr>
              <w:suppressAutoHyphens/>
              <w:spacing w:after="0" w:line="240" w:lineRule="auto"/>
              <w:rPr>
                <w:rFonts w:ascii="Times New Roman" w:eastAsia="Times New Roman" w:hAnsi="Times New Roman" w:cs="Times New Roman"/>
                <w:lang w:eastAsia="ar-SA"/>
              </w:rPr>
            </w:pPr>
          </w:p>
        </w:tc>
      </w:tr>
      <w:tr w:rsidR="007C433D" w:rsidRPr="00D67F80" w14:paraId="25FF50B6" w14:textId="77777777" w:rsidTr="007C433D">
        <w:tc>
          <w:tcPr>
            <w:tcW w:w="5103" w:type="dxa"/>
            <w:vAlign w:val="center"/>
          </w:tcPr>
          <w:p w14:paraId="6A7BA166" w14:textId="77777777" w:rsidR="007C433D" w:rsidRPr="00D67F80" w:rsidRDefault="007C433D" w:rsidP="007C433D">
            <w:pPr>
              <w:suppressAutoHyphens/>
              <w:spacing w:after="0" w:line="240" w:lineRule="auto"/>
              <w:rPr>
                <w:rFonts w:ascii="Times New Roman" w:eastAsia="Arial" w:hAnsi="Times New Roman" w:cs="Times New Roman"/>
                <w:lang w:eastAsia="ar-SA"/>
              </w:rPr>
            </w:pPr>
            <w:r w:rsidRPr="00D67F80">
              <w:rPr>
                <w:rFonts w:ascii="Times New Roman" w:eastAsia="Arial" w:hAnsi="Times New Roman" w:cs="Times New Roman"/>
                <w:lang w:eastAsia="ar-SA"/>
              </w:rPr>
              <w:t>Datums</w:t>
            </w:r>
          </w:p>
        </w:tc>
        <w:tc>
          <w:tcPr>
            <w:tcW w:w="4395" w:type="dxa"/>
            <w:tcBorders>
              <w:top w:val="single" w:sz="4" w:space="0" w:color="auto"/>
              <w:bottom w:val="single" w:sz="4" w:space="0" w:color="000000"/>
            </w:tcBorders>
          </w:tcPr>
          <w:p w14:paraId="23EBBEB1" w14:textId="77777777" w:rsidR="007C433D" w:rsidRPr="00D67F80" w:rsidRDefault="007C433D" w:rsidP="007C433D">
            <w:pPr>
              <w:suppressAutoHyphens/>
              <w:spacing w:after="0" w:line="240" w:lineRule="auto"/>
              <w:rPr>
                <w:rFonts w:ascii="Times New Roman" w:eastAsia="Times New Roman" w:hAnsi="Times New Roman" w:cs="Times New Roman"/>
                <w:lang w:eastAsia="ar-SA"/>
              </w:rPr>
            </w:pPr>
          </w:p>
        </w:tc>
      </w:tr>
    </w:tbl>
    <w:p w14:paraId="4EC829BD" w14:textId="77777777" w:rsidR="007C433D" w:rsidRDefault="007C433D" w:rsidP="007C433D">
      <w:pPr>
        <w:rPr>
          <w:rFonts w:ascii="Arial" w:hAnsi="Arial" w:cs="Arial"/>
          <w:sz w:val="20"/>
          <w:szCs w:val="20"/>
        </w:rPr>
      </w:pPr>
    </w:p>
    <w:p w14:paraId="6FF60668" w14:textId="77777777" w:rsidR="007C433D" w:rsidRDefault="007C433D" w:rsidP="007C433D">
      <w:pPr>
        <w:pStyle w:val="NoSpacing"/>
        <w:jc w:val="right"/>
        <w:rPr>
          <w:rFonts w:ascii="Arial" w:hAnsi="Arial" w:cs="Arial"/>
          <w:sz w:val="20"/>
          <w:szCs w:val="20"/>
        </w:rPr>
      </w:pPr>
    </w:p>
    <w:p w14:paraId="4C60C050" w14:textId="77777777" w:rsidR="007C433D" w:rsidRDefault="007C433D" w:rsidP="007C433D">
      <w:pPr>
        <w:pStyle w:val="NoSpacing"/>
        <w:jc w:val="right"/>
        <w:rPr>
          <w:rFonts w:ascii="Arial" w:hAnsi="Arial" w:cs="Arial"/>
          <w:sz w:val="20"/>
          <w:szCs w:val="20"/>
        </w:rPr>
      </w:pPr>
    </w:p>
    <w:p w14:paraId="36BE92B5" w14:textId="77777777" w:rsidR="007C433D" w:rsidRDefault="007C433D" w:rsidP="007C433D">
      <w:pPr>
        <w:rPr>
          <w:rFonts w:ascii="Arial" w:eastAsia="Times New Roman" w:hAnsi="Arial" w:cs="Arial"/>
          <w:sz w:val="20"/>
          <w:szCs w:val="20"/>
          <w:lang w:eastAsia="ar-SA"/>
        </w:rPr>
      </w:pPr>
      <w:r>
        <w:rPr>
          <w:rFonts w:ascii="Arial" w:hAnsi="Arial" w:cs="Arial"/>
          <w:sz w:val="20"/>
          <w:szCs w:val="20"/>
        </w:rPr>
        <w:br w:type="page"/>
      </w:r>
    </w:p>
    <w:p w14:paraId="480EF4D5" w14:textId="5DF728A8" w:rsidR="007C433D" w:rsidRPr="00E93D64" w:rsidRDefault="007C433D" w:rsidP="007C433D">
      <w:pPr>
        <w:pStyle w:val="NoSpacing"/>
        <w:jc w:val="right"/>
        <w:rPr>
          <w:sz w:val="22"/>
          <w:szCs w:val="22"/>
        </w:rPr>
      </w:pPr>
      <w:r w:rsidRPr="00E93D64">
        <w:rPr>
          <w:sz w:val="22"/>
          <w:szCs w:val="22"/>
        </w:rPr>
        <w:lastRenderedPageBreak/>
        <w:t>Atklāta konkursa L</w:t>
      </w:r>
      <w:r w:rsidR="00E93D64" w:rsidRPr="00E93D64">
        <w:rPr>
          <w:sz w:val="22"/>
          <w:szCs w:val="22"/>
        </w:rPr>
        <w:t>SEZ 2022</w:t>
      </w:r>
      <w:r w:rsidR="0012238D">
        <w:rPr>
          <w:sz w:val="22"/>
          <w:szCs w:val="22"/>
        </w:rPr>
        <w:t>/83/K</w:t>
      </w:r>
    </w:p>
    <w:p w14:paraId="00D3695F" w14:textId="759F331F" w:rsidR="007C433D" w:rsidRPr="00E93D64" w:rsidRDefault="007C433D" w:rsidP="007C433D">
      <w:pPr>
        <w:pStyle w:val="NoSpacing"/>
        <w:jc w:val="right"/>
        <w:rPr>
          <w:b/>
          <w:sz w:val="22"/>
          <w:szCs w:val="22"/>
        </w:rPr>
      </w:pPr>
      <w:r w:rsidRPr="00E93D64">
        <w:rPr>
          <w:b/>
          <w:sz w:val="22"/>
          <w:szCs w:val="22"/>
        </w:rPr>
        <w:t xml:space="preserve"> nolikuma </w:t>
      </w:r>
      <w:r w:rsidR="00F44D0A">
        <w:rPr>
          <w:b/>
          <w:sz w:val="22"/>
          <w:szCs w:val="22"/>
        </w:rPr>
        <w:t>6</w:t>
      </w:r>
      <w:r w:rsidRPr="00E93D64">
        <w:rPr>
          <w:b/>
          <w:sz w:val="22"/>
          <w:szCs w:val="22"/>
        </w:rPr>
        <w:t>.pielikums</w:t>
      </w:r>
    </w:p>
    <w:p w14:paraId="497E1AC2" w14:textId="77777777" w:rsidR="007C433D" w:rsidRPr="00E93D64" w:rsidRDefault="007C433D" w:rsidP="007C433D">
      <w:pPr>
        <w:pStyle w:val="NoSpacing"/>
        <w:jc w:val="right"/>
        <w:rPr>
          <w:sz w:val="22"/>
          <w:szCs w:val="22"/>
        </w:rPr>
      </w:pPr>
    </w:p>
    <w:p w14:paraId="05D555A1" w14:textId="77777777" w:rsidR="007C433D" w:rsidRPr="00E93D64" w:rsidRDefault="007C433D" w:rsidP="007C433D">
      <w:pPr>
        <w:spacing w:after="0" w:line="240" w:lineRule="auto"/>
        <w:jc w:val="center"/>
        <w:rPr>
          <w:rFonts w:ascii="Times New Roman" w:hAnsi="Times New Roman" w:cs="Times New Roman"/>
          <w:b/>
        </w:rPr>
      </w:pPr>
      <w:r w:rsidRPr="00E93D64">
        <w:rPr>
          <w:rFonts w:ascii="Times New Roman" w:hAnsi="Times New Roman" w:cs="Times New Roman"/>
          <w:b/>
        </w:rPr>
        <w:t>INFORMĀCIJA PAR LĪGUMA IZPILDI</w:t>
      </w:r>
    </w:p>
    <w:p w14:paraId="6442B590" w14:textId="77777777" w:rsidR="007C433D" w:rsidRPr="00E93D64" w:rsidRDefault="007C433D" w:rsidP="007C433D">
      <w:pPr>
        <w:pStyle w:val="NoSpacing"/>
        <w:jc w:val="right"/>
        <w:rPr>
          <w:sz w:val="22"/>
          <w:szCs w:val="22"/>
        </w:rPr>
      </w:pPr>
    </w:p>
    <w:p w14:paraId="6E3C385D" w14:textId="77777777" w:rsidR="007C433D" w:rsidRPr="00E93D64" w:rsidRDefault="007C433D" w:rsidP="007C433D">
      <w:pPr>
        <w:suppressAutoHyphens/>
        <w:spacing w:after="0" w:line="240" w:lineRule="auto"/>
        <w:rPr>
          <w:rFonts w:ascii="Times New Roman" w:eastAsia="Times New Roman" w:hAnsi="Times New Roman" w:cs="Times New Roman"/>
          <w:b/>
          <w:color w:val="0070C0"/>
          <w:lang w:eastAsia="ar-SA"/>
        </w:rPr>
      </w:pPr>
      <w:r w:rsidRPr="00E93D64">
        <w:rPr>
          <w:rFonts w:ascii="Times New Roman" w:eastAsia="Times New Roman" w:hAnsi="Times New Roman" w:cs="Times New Roman"/>
          <w:b/>
          <w:color w:val="0070C0"/>
          <w:lang w:eastAsia="ar-SA"/>
        </w:rPr>
        <w:t>ĢENERĀLUZŅĒMĒJS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859"/>
        <w:gridCol w:w="1887"/>
        <w:gridCol w:w="3757"/>
      </w:tblGrid>
      <w:tr w:rsidR="007C433D" w:rsidRPr="00E93D64" w14:paraId="5DA4B5CE" w14:textId="77777777" w:rsidTr="007C433D">
        <w:tc>
          <w:tcPr>
            <w:tcW w:w="1966" w:type="dxa"/>
            <w:shd w:val="clear" w:color="auto" w:fill="auto"/>
          </w:tcPr>
          <w:p w14:paraId="174B4CEF" w14:textId="77777777" w:rsidR="007C433D" w:rsidRPr="00E93D64" w:rsidRDefault="007C433D" w:rsidP="007C433D">
            <w:pPr>
              <w:suppressAutoHyphens/>
              <w:spacing w:after="0" w:line="240" w:lineRule="auto"/>
              <w:ind w:left="34"/>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Ģenerāluzņēmēja nosaukums, reģistrācijas numurs</w:t>
            </w:r>
          </w:p>
        </w:tc>
        <w:tc>
          <w:tcPr>
            <w:tcW w:w="1859" w:type="dxa"/>
            <w:shd w:val="clear" w:color="auto" w:fill="auto"/>
          </w:tcPr>
          <w:p w14:paraId="3ED33E1F"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apjoms %</w:t>
            </w:r>
          </w:p>
        </w:tc>
        <w:tc>
          <w:tcPr>
            <w:tcW w:w="1887" w:type="dxa"/>
            <w:shd w:val="clear" w:color="auto" w:fill="auto"/>
          </w:tcPr>
          <w:p w14:paraId="4903082C" w14:textId="77777777" w:rsidR="007C433D" w:rsidRPr="00E93D64" w:rsidRDefault="007C433D" w:rsidP="007C433D">
            <w:pPr>
              <w:suppressAutoHyphens/>
              <w:spacing w:after="0" w:line="240" w:lineRule="auto"/>
              <w:ind w:left="84"/>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apjoms EUR bez PVN</w:t>
            </w:r>
          </w:p>
        </w:tc>
        <w:tc>
          <w:tcPr>
            <w:tcW w:w="3757" w:type="dxa"/>
            <w:shd w:val="clear" w:color="auto" w:fill="auto"/>
          </w:tcPr>
          <w:p w14:paraId="145D62D1" w14:textId="77777777" w:rsidR="007C433D" w:rsidRPr="00E93D64" w:rsidRDefault="007C433D" w:rsidP="007C433D">
            <w:pPr>
              <w:suppressAutoHyphens/>
              <w:spacing w:after="0" w:line="240" w:lineRule="auto"/>
              <w:ind w:left="65"/>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raksturojums</w:t>
            </w:r>
          </w:p>
        </w:tc>
      </w:tr>
      <w:tr w:rsidR="007C433D" w:rsidRPr="00E93D64" w14:paraId="02455064" w14:textId="77777777" w:rsidTr="007C433D">
        <w:tc>
          <w:tcPr>
            <w:tcW w:w="1966" w:type="dxa"/>
            <w:shd w:val="clear" w:color="auto" w:fill="auto"/>
          </w:tcPr>
          <w:p w14:paraId="12DF7D6D" w14:textId="77777777" w:rsidR="007C433D" w:rsidRPr="00E93D64" w:rsidRDefault="007C433D" w:rsidP="007C433D">
            <w:pPr>
              <w:suppressAutoHyphens/>
              <w:spacing w:after="0" w:line="240" w:lineRule="auto"/>
              <w:ind w:left="1276"/>
              <w:jc w:val="both"/>
              <w:rPr>
                <w:rFonts w:ascii="Times New Roman" w:eastAsia="Times New Roman" w:hAnsi="Times New Roman" w:cs="Times New Roman"/>
                <w:lang w:eastAsia="ar-SA"/>
              </w:rPr>
            </w:pPr>
          </w:p>
        </w:tc>
        <w:tc>
          <w:tcPr>
            <w:tcW w:w="1859" w:type="dxa"/>
            <w:shd w:val="clear" w:color="auto" w:fill="auto"/>
          </w:tcPr>
          <w:p w14:paraId="22DB6D0E" w14:textId="77777777" w:rsidR="007C433D" w:rsidRPr="00E93D64" w:rsidRDefault="007C433D" w:rsidP="007C433D">
            <w:pPr>
              <w:suppressAutoHyphens/>
              <w:spacing w:after="0" w:line="240" w:lineRule="auto"/>
              <w:ind w:left="1276"/>
              <w:jc w:val="both"/>
              <w:rPr>
                <w:rFonts w:ascii="Times New Roman" w:eastAsia="Times New Roman" w:hAnsi="Times New Roman" w:cs="Times New Roman"/>
                <w:lang w:eastAsia="ar-SA"/>
              </w:rPr>
            </w:pPr>
          </w:p>
        </w:tc>
        <w:tc>
          <w:tcPr>
            <w:tcW w:w="1887" w:type="dxa"/>
            <w:shd w:val="clear" w:color="auto" w:fill="auto"/>
          </w:tcPr>
          <w:p w14:paraId="56F37D3D" w14:textId="77777777" w:rsidR="007C433D" w:rsidRPr="00E93D64" w:rsidRDefault="007C433D" w:rsidP="007C433D">
            <w:pPr>
              <w:suppressAutoHyphens/>
              <w:spacing w:after="0" w:line="240" w:lineRule="auto"/>
              <w:ind w:left="1276"/>
              <w:jc w:val="both"/>
              <w:rPr>
                <w:rFonts w:ascii="Times New Roman" w:eastAsia="Times New Roman" w:hAnsi="Times New Roman" w:cs="Times New Roman"/>
                <w:lang w:eastAsia="ar-SA"/>
              </w:rPr>
            </w:pPr>
          </w:p>
        </w:tc>
        <w:tc>
          <w:tcPr>
            <w:tcW w:w="3757" w:type="dxa"/>
            <w:shd w:val="clear" w:color="auto" w:fill="auto"/>
          </w:tcPr>
          <w:p w14:paraId="56186E1E" w14:textId="77777777" w:rsidR="007C433D" w:rsidRPr="00E93D64" w:rsidRDefault="007C433D" w:rsidP="007C433D">
            <w:pPr>
              <w:suppressAutoHyphens/>
              <w:spacing w:after="0" w:line="240" w:lineRule="auto"/>
              <w:ind w:left="1276"/>
              <w:jc w:val="both"/>
              <w:rPr>
                <w:rFonts w:ascii="Times New Roman" w:eastAsia="Times New Roman" w:hAnsi="Times New Roman" w:cs="Times New Roman"/>
                <w:lang w:eastAsia="ar-SA"/>
              </w:rPr>
            </w:pPr>
          </w:p>
        </w:tc>
      </w:tr>
    </w:tbl>
    <w:p w14:paraId="3829B77D"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p w14:paraId="337101DE" w14:textId="77777777" w:rsidR="007C433D" w:rsidRPr="00E93D64" w:rsidRDefault="007C433D" w:rsidP="007C433D">
      <w:pPr>
        <w:pStyle w:val="NoSpacing"/>
        <w:ind w:right="142"/>
        <w:jc w:val="both"/>
        <w:rPr>
          <w:b/>
          <w:color w:val="0070C0"/>
          <w:sz w:val="22"/>
          <w:szCs w:val="22"/>
        </w:rPr>
      </w:pPr>
      <w:r w:rsidRPr="00E93D64">
        <w:rPr>
          <w:b/>
          <w:color w:val="0070C0"/>
          <w:sz w:val="22"/>
          <w:szCs w:val="22"/>
        </w:rPr>
        <w:t xml:space="preserve">APAKŠUZŅĒMĒJI (norāda </w:t>
      </w:r>
      <w:r w:rsidRPr="00E93D64">
        <w:rPr>
          <w:b/>
          <w:color w:val="0070C0"/>
          <w:sz w:val="22"/>
          <w:szCs w:val="22"/>
          <w:u w:val="single"/>
        </w:rPr>
        <w:t>visus</w:t>
      </w:r>
      <w:r w:rsidRPr="00E93D64">
        <w:rPr>
          <w:b/>
          <w:color w:val="0070C0"/>
          <w:sz w:val="22"/>
          <w:szCs w:val="22"/>
        </w:rPr>
        <w:t xml:space="preserve"> apakšuzņēmējus, kurus plānots piesaistīt līguma izpildē)</w:t>
      </w:r>
      <w:r w:rsidRPr="00E93D64">
        <w:rPr>
          <w:rStyle w:val="FootnoteReference"/>
          <w:b/>
          <w:color w:val="0070C0"/>
          <w:sz w:val="22"/>
          <w:szCs w:val="22"/>
        </w:rPr>
        <w:footnoteReference w:id="2"/>
      </w:r>
    </w:p>
    <w:p w14:paraId="116168C2" w14:textId="77777777" w:rsidR="007C433D" w:rsidRPr="00E93D64" w:rsidRDefault="007C433D" w:rsidP="007C433D">
      <w:pPr>
        <w:pStyle w:val="NoSpacing"/>
        <w:ind w:right="142"/>
        <w:jc w:val="both"/>
        <w:rPr>
          <w:b/>
          <w:color w:val="0070C0"/>
          <w:sz w:val="22"/>
          <w:szCs w:val="22"/>
        </w:rPr>
      </w:pPr>
    </w:p>
    <w:tbl>
      <w:tblPr>
        <w:tblpPr w:leftFromText="180" w:rightFromText="180" w:vertAnchor="text" w:horzAnchor="page" w:tblpX="1714" w:tblpY="15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5"/>
      </w:tblGrid>
      <w:tr w:rsidR="007C433D" w:rsidRPr="00E93D64" w14:paraId="410EFA5A" w14:textId="77777777" w:rsidTr="007C433D">
        <w:tc>
          <w:tcPr>
            <w:tcW w:w="9072" w:type="dxa"/>
            <w:tcBorders>
              <w:top w:val="nil"/>
              <w:left w:val="nil"/>
              <w:bottom w:val="nil"/>
            </w:tcBorders>
            <w:shd w:val="clear" w:color="auto" w:fill="auto"/>
          </w:tcPr>
          <w:p w14:paraId="60FC9C69" w14:textId="77777777" w:rsidR="007C433D" w:rsidRPr="00E93D64" w:rsidRDefault="007C433D" w:rsidP="007C433D">
            <w:pPr>
              <w:suppressAutoHyphens/>
              <w:spacing w:after="0" w:line="240" w:lineRule="auto"/>
              <w:ind w:hanging="105"/>
              <w:jc w:val="both"/>
              <w:rPr>
                <w:rFonts w:ascii="Times New Roman" w:eastAsia="Times New Roman" w:hAnsi="Times New Roman" w:cs="Times New Roman"/>
                <w:lang w:eastAsia="ar-SA"/>
              </w:rPr>
            </w:pPr>
            <w:r w:rsidRPr="00E93D64">
              <w:rPr>
                <w:rFonts w:ascii="Times New Roman" w:eastAsia="Times New Roman" w:hAnsi="Times New Roman" w:cs="Times New Roman"/>
                <w:lang w:eastAsia="ar-SA"/>
              </w:rPr>
              <w:t xml:space="preserve">Apakšuzņēmējus līguma izpildē piesaistīt </w:t>
            </w:r>
            <w:r w:rsidRPr="00E93D64">
              <w:rPr>
                <w:rFonts w:ascii="Times New Roman" w:eastAsia="Times New Roman" w:hAnsi="Times New Roman" w:cs="Times New Roman"/>
                <w:u w:val="single"/>
                <w:lang w:eastAsia="ar-SA"/>
              </w:rPr>
              <w:t>nav paredzēts</w:t>
            </w:r>
          </w:p>
        </w:tc>
        <w:tc>
          <w:tcPr>
            <w:tcW w:w="425" w:type="dxa"/>
            <w:shd w:val="clear" w:color="auto" w:fill="auto"/>
          </w:tcPr>
          <w:p w14:paraId="5609625A"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r>
    </w:tbl>
    <w:p w14:paraId="76A7187F" w14:textId="77777777" w:rsidR="007C433D" w:rsidRPr="00E93D64" w:rsidRDefault="007C433D" w:rsidP="007C433D">
      <w:pPr>
        <w:suppressAutoHyphens/>
        <w:spacing w:after="0" w:line="240" w:lineRule="auto"/>
        <w:ind w:right="-427"/>
        <w:jc w:val="both"/>
        <w:rPr>
          <w:rFonts w:ascii="Times New Roman" w:eastAsia="Times New Roman" w:hAnsi="Times New Roman" w:cs="Times New Roman"/>
          <w:i/>
          <w:lang w:eastAsia="ar-SA"/>
        </w:rPr>
      </w:pPr>
      <w:r w:rsidRPr="00E93D64">
        <w:rPr>
          <w:rFonts w:ascii="Times New Roman" w:eastAsia="Times New Roman" w:hAnsi="Times New Roman" w:cs="Times New Roman"/>
          <w:i/>
          <w:lang w:eastAsia="ar-SA"/>
        </w:rPr>
        <w:t xml:space="preserve">(ja apakšuzņēmējus līguma izpildē piesaistīt nav paredzēts, izdara attiecīgu atzīmi un tabulu par apakšuzņēmējiem nododamo darbu apjomu nav nepieciešams aizpildīt) </w:t>
      </w:r>
    </w:p>
    <w:p w14:paraId="0363BD1F"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p w14:paraId="245B00D7"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6"/>
      </w:tblGrid>
      <w:tr w:rsidR="007C433D" w:rsidRPr="00E93D64" w14:paraId="488329DC" w14:textId="77777777" w:rsidTr="007C433D">
        <w:tc>
          <w:tcPr>
            <w:tcW w:w="9072" w:type="dxa"/>
            <w:tcBorders>
              <w:top w:val="nil"/>
              <w:left w:val="nil"/>
              <w:bottom w:val="nil"/>
            </w:tcBorders>
            <w:shd w:val="clear" w:color="auto" w:fill="auto"/>
          </w:tcPr>
          <w:p w14:paraId="523C02E2"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r w:rsidRPr="00E93D64">
              <w:rPr>
                <w:rFonts w:ascii="Times New Roman" w:eastAsia="Times New Roman" w:hAnsi="Times New Roman" w:cs="Times New Roman"/>
                <w:lang w:eastAsia="ar-SA"/>
              </w:rPr>
              <w:t xml:space="preserve">Apakšuzņēmējus līguma izpildē </w:t>
            </w:r>
            <w:r w:rsidRPr="00E93D64">
              <w:rPr>
                <w:rFonts w:ascii="Times New Roman" w:eastAsia="Times New Roman" w:hAnsi="Times New Roman" w:cs="Times New Roman"/>
                <w:u w:val="single"/>
                <w:lang w:eastAsia="ar-SA"/>
              </w:rPr>
              <w:t>ir paredzēts</w:t>
            </w:r>
            <w:r w:rsidRPr="00E93D64">
              <w:rPr>
                <w:rFonts w:ascii="Times New Roman" w:eastAsia="Times New Roman" w:hAnsi="Times New Roman" w:cs="Times New Roman"/>
                <w:lang w:eastAsia="ar-SA"/>
              </w:rPr>
              <w:t xml:space="preserve"> piesaistīt</w:t>
            </w:r>
          </w:p>
        </w:tc>
        <w:tc>
          <w:tcPr>
            <w:tcW w:w="426" w:type="dxa"/>
            <w:shd w:val="clear" w:color="auto" w:fill="auto"/>
          </w:tcPr>
          <w:p w14:paraId="63477C94"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r>
    </w:tbl>
    <w:p w14:paraId="6AE9AC91" w14:textId="77777777" w:rsidR="007C433D" w:rsidRPr="00E93D64" w:rsidRDefault="007C433D" w:rsidP="007C433D">
      <w:pPr>
        <w:suppressAutoHyphens/>
        <w:spacing w:after="0" w:line="240" w:lineRule="auto"/>
        <w:jc w:val="both"/>
        <w:rPr>
          <w:rFonts w:ascii="Times New Roman" w:eastAsia="Times New Roman" w:hAnsi="Times New Roman" w:cs="Times New Roman"/>
          <w:i/>
          <w:lang w:eastAsia="ar-SA"/>
        </w:rPr>
      </w:pPr>
      <w:r w:rsidRPr="00E93D64">
        <w:rPr>
          <w:rFonts w:ascii="Times New Roman" w:eastAsia="Times New Roman" w:hAnsi="Times New Roman" w:cs="Times New Roman"/>
          <w:i/>
          <w:lang w:eastAsia="ar-SA"/>
        </w:rPr>
        <w:t xml:space="preserve"> (tabulā norāda apakšuzņēmējiem nododamo darbu apjomu un veidus)</w:t>
      </w:r>
    </w:p>
    <w:p w14:paraId="218E3A1A"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1418"/>
        <w:gridCol w:w="1559"/>
        <w:gridCol w:w="1701"/>
      </w:tblGrid>
      <w:tr w:rsidR="007C433D" w:rsidRPr="00E93D64" w14:paraId="0B7B00AD" w14:textId="77777777" w:rsidTr="007C433D">
        <w:tc>
          <w:tcPr>
            <w:tcW w:w="2864" w:type="dxa"/>
            <w:shd w:val="clear" w:color="auto" w:fill="auto"/>
          </w:tcPr>
          <w:p w14:paraId="6857C1FF"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Apakšuzņēmēja nosaukums, reģistrācijas numurs</w:t>
            </w:r>
          </w:p>
        </w:tc>
        <w:tc>
          <w:tcPr>
            <w:tcW w:w="1843" w:type="dxa"/>
          </w:tcPr>
          <w:p w14:paraId="09BA4994"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Vai uzņēmums atbilst mazā vai vidējā uzņēmuma statusam</w:t>
            </w:r>
            <w:r w:rsidRPr="00E93D64">
              <w:rPr>
                <w:rStyle w:val="FootnoteReference"/>
                <w:rFonts w:ascii="Times New Roman" w:eastAsia="Times New Roman" w:hAnsi="Times New Roman" w:cs="Times New Roman"/>
                <w:b/>
                <w:i/>
                <w:lang w:eastAsia="ar-SA"/>
              </w:rPr>
              <w:footnoteReference w:id="3"/>
            </w:r>
          </w:p>
        </w:tc>
        <w:tc>
          <w:tcPr>
            <w:tcW w:w="1418" w:type="dxa"/>
            <w:shd w:val="clear" w:color="auto" w:fill="auto"/>
          </w:tcPr>
          <w:p w14:paraId="4AA5627F"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apjoms %</w:t>
            </w:r>
          </w:p>
        </w:tc>
        <w:tc>
          <w:tcPr>
            <w:tcW w:w="1559" w:type="dxa"/>
            <w:shd w:val="clear" w:color="auto" w:fill="auto"/>
          </w:tcPr>
          <w:p w14:paraId="45C070A9"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apjoms EUR bez PVN</w:t>
            </w:r>
          </w:p>
        </w:tc>
        <w:tc>
          <w:tcPr>
            <w:tcW w:w="1701" w:type="dxa"/>
            <w:shd w:val="clear" w:color="auto" w:fill="auto"/>
          </w:tcPr>
          <w:p w14:paraId="02AEEB06" w14:textId="77777777" w:rsidR="007C433D" w:rsidRPr="00E93D64" w:rsidRDefault="007C433D"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Veicamo darbu raksturojums</w:t>
            </w:r>
          </w:p>
        </w:tc>
      </w:tr>
      <w:tr w:rsidR="007C433D" w:rsidRPr="00E93D64" w14:paraId="47DF3896" w14:textId="77777777" w:rsidTr="007C433D">
        <w:tc>
          <w:tcPr>
            <w:tcW w:w="2864" w:type="dxa"/>
            <w:shd w:val="clear" w:color="auto" w:fill="auto"/>
          </w:tcPr>
          <w:p w14:paraId="08D5A8DF"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843" w:type="dxa"/>
          </w:tcPr>
          <w:p w14:paraId="07BC2A14"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418" w:type="dxa"/>
            <w:shd w:val="clear" w:color="auto" w:fill="auto"/>
          </w:tcPr>
          <w:p w14:paraId="58A6F8E4"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559" w:type="dxa"/>
            <w:shd w:val="clear" w:color="auto" w:fill="auto"/>
          </w:tcPr>
          <w:p w14:paraId="18A71B89"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701" w:type="dxa"/>
            <w:shd w:val="clear" w:color="auto" w:fill="auto"/>
          </w:tcPr>
          <w:p w14:paraId="5DD823B8"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r>
      <w:tr w:rsidR="007C433D" w:rsidRPr="00E93D64" w14:paraId="1F241F6E" w14:textId="77777777" w:rsidTr="007C433D">
        <w:tc>
          <w:tcPr>
            <w:tcW w:w="2864" w:type="dxa"/>
            <w:shd w:val="clear" w:color="auto" w:fill="auto"/>
          </w:tcPr>
          <w:p w14:paraId="598ABE2A"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843" w:type="dxa"/>
          </w:tcPr>
          <w:p w14:paraId="3AAE2BC6"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418" w:type="dxa"/>
            <w:shd w:val="clear" w:color="auto" w:fill="auto"/>
          </w:tcPr>
          <w:p w14:paraId="46D20E97"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559" w:type="dxa"/>
            <w:shd w:val="clear" w:color="auto" w:fill="auto"/>
          </w:tcPr>
          <w:p w14:paraId="03869186"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c>
          <w:tcPr>
            <w:tcW w:w="1701" w:type="dxa"/>
            <w:shd w:val="clear" w:color="auto" w:fill="auto"/>
          </w:tcPr>
          <w:p w14:paraId="5C896CE9" w14:textId="77777777" w:rsidR="007C433D" w:rsidRPr="00E93D64" w:rsidRDefault="007C433D" w:rsidP="007C433D">
            <w:pPr>
              <w:suppressAutoHyphens/>
              <w:spacing w:after="0" w:line="240" w:lineRule="auto"/>
              <w:jc w:val="both"/>
              <w:rPr>
                <w:rFonts w:ascii="Times New Roman" w:eastAsia="Times New Roman" w:hAnsi="Times New Roman" w:cs="Times New Roman"/>
                <w:lang w:eastAsia="ar-SA"/>
              </w:rPr>
            </w:pPr>
          </w:p>
        </w:tc>
      </w:tr>
    </w:tbl>
    <w:p w14:paraId="47D6914F" w14:textId="77777777" w:rsidR="007C433D" w:rsidRPr="00E93D64" w:rsidRDefault="007C433D" w:rsidP="007C433D">
      <w:pPr>
        <w:suppressAutoHyphens/>
        <w:spacing w:after="0" w:line="240" w:lineRule="auto"/>
        <w:ind w:left="142" w:right="-284"/>
        <w:jc w:val="both"/>
        <w:rPr>
          <w:rFonts w:ascii="Times New Roman" w:eastAsia="Times New Roman" w:hAnsi="Times New Roman" w:cs="Times New Roman"/>
          <w:lang w:eastAsia="ar-SA"/>
        </w:rPr>
      </w:pPr>
    </w:p>
    <w:p w14:paraId="0D914F15" w14:textId="77777777" w:rsidR="007C433D" w:rsidRPr="00E93D64" w:rsidRDefault="007C433D" w:rsidP="007C433D">
      <w:pPr>
        <w:suppressAutoHyphens/>
        <w:spacing w:after="0" w:line="240" w:lineRule="auto"/>
        <w:ind w:left="142" w:right="-284"/>
        <w:jc w:val="both"/>
        <w:rPr>
          <w:rFonts w:ascii="Times New Roman" w:eastAsia="Times New Roman" w:hAnsi="Times New Roman" w:cs="Times New Roman"/>
          <w:lang w:eastAsia="ar-SA"/>
        </w:rPr>
      </w:pPr>
      <w:r w:rsidRPr="00E93D64">
        <w:rPr>
          <w:rFonts w:ascii="Times New Roman" w:eastAsia="Times New Roman" w:hAnsi="Times New Roman" w:cs="Times New Roman"/>
          <w:lang w:eastAsia="ar-SA"/>
        </w:rPr>
        <w:t>Piedāvājumam pievieno vienošanos ar katru apakšuzņēmēju par konkrētu darbu izpildi vai apakšuzņēmēja apliecinājumu par dalību līguma izpildē (norādītā darbu veida un apjoma izpildē), ja līgums tiktu piešķirts pretendentam.</w:t>
      </w:r>
    </w:p>
    <w:p w14:paraId="1A9381C4" w14:textId="77777777" w:rsidR="007C433D" w:rsidRPr="00E93D64" w:rsidRDefault="007C433D" w:rsidP="007C433D">
      <w:pPr>
        <w:suppressAutoHyphens/>
        <w:spacing w:after="0" w:line="240" w:lineRule="auto"/>
        <w:ind w:right="423"/>
        <w:jc w:val="both"/>
        <w:rPr>
          <w:rFonts w:ascii="Times New Roman" w:eastAsia="Times New Roman" w:hAnsi="Times New Roman" w:cs="Times New Roman"/>
          <w:lang w:eastAsia="ar-SA"/>
        </w:rPr>
      </w:pPr>
    </w:p>
    <w:p w14:paraId="27E60B54" w14:textId="77777777" w:rsidR="007C433D" w:rsidRPr="00E93D64" w:rsidRDefault="007C433D" w:rsidP="007C433D">
      <w:pPr>
        <w:suppressAutoHyphens/>
        <w:spacing w:after="0" w:line="240" w:lineRule="auto"/>
        <w:ind w:left="142"/>
        <w:jc w:val="both"/>
        <w:rPr>
          <w:rFonts w:ascii="Times New Roman" w:eastAsia="Arial" w:hAnsi="Times New Roman" w:cs="Times New Roman"/>
          <w:b/>
          <w:bCs/>
          <w:caps/>
          <w:color w:val="4472C4"/>
          <w:lang w:eastAsia="ar-SA"/>
        </w:rPr>
      </w:pPr>
      <w:r w:rsidRPr="00E93D64">
        <w:rPr>
          <w:rFonts w:ascii="Times New Roman" w:eastAsia="Arial" w:hAnsi="Times New Roman" w:cs="Times New Roman"/>
          <w:b/>
          <w:bCs/>
          <w:caps/>
          <w:color w:val="4472C4"/>
          <w:lang w:eastAsia="ar-SA"/>
        </w:rPr>
        <w:t>personAS, kas atbildīgaS par LĪGUMA IZPILDI</w:t>
      </w:r>
    </w:p>
    <w:tbl>
      <w:tblPr>
        <w:tblW w:w="7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1445"/>
        <w:gridCol w:w="1127"/>
      </w:tblGrid>
      <w:tr w:rsidR="00E93D64" w:rsidRPr="00E93D64" w14:paraId="1AE91192" w14:textId="77777777" w:rsidTr="00E93D64">
        <w:tc>
          <w:tcPr>
            <w:tcW w:w="4946" w:type="dxa"/>
            <w:tcBorders>
              <w:top w:val="single" w:sz="4" w:space="0" w:color="auto"/>
              <w:left w:val="single" w:sz="4" w:space="0" w:color="auto"/>
              <w:bottom w:val="single" w:sz="4" w:space="0" w:color="auto"/>
              <w:right w:val="single" w:sz="4" w:space="0" w:color="auto"/>
            </w:tcBorders>
            <w:shd w:val="clear" w:color="auto" w:fill="auto"/>
          </w:tcPr>
          <w:p w14:paraId="3F4D6829" w14:textId="6657D51B" w:rsidR="00E93D64" w:rsidRPr="00E93D64" w:rsidRDefault="00E93D64"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Pienākumi līguma izpildē</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7A1D426" w14:textId="77777777" w:rsidR="00E93D64" w:rsidRPr="00E93D64" w:rsidRDefault="00E93D64"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Speciālista vārds, uzvārds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1126CE9" w14:textId="6569166B" w:rsidR="00E93D64" w:rsidRPr="00E93D64" w:rsidRDefault="00E93D64" w:rsidP="007C433D">
            <w:pPr>
              <w:suppressAutoHyphens/>
              <w:spacing w:after="0" w:line="240" w:lineRule="auto"/>
              <w:jc w:val="center"/>
              <w:rPr>
                <w:rFonts w:ascii="Times New Roman" w:eastAsia="Times New Roman" w:hAnsi="Times New Roman" w:cs="Times New Roman"/>
                <w:b/>
                <w:i/>
                <w:lang w:eastAsia="ar-SA"/>
              </w:rPr>
            </w:pPr>
            <w:r w:rsidRPr="00E93D64">
              <w:rPr>
                <w:rFonts w:ascii="Times New Roman" w:eastAsia="Times New Roman" w:hAnsi="Times New Roman" w:cs="Times New Roman"/>
                <w:b/>
                <w:i/>
                <w:lang w:eastAsia="ar-SA"/>
              </w:rPr>
              <w:t>Persona, kuru pārstāv</w:t>
            </w:r>
            <w:r w:rsidRPr="00E93D64">
              <w:rPr>
                <w:rFonts w:ascii="Times New Roman" w:eastAsia="Times New Roman" w:hAnsi="Times New Roman" w:cs="Times New Roman"/>
                <w:b/>
                <w:i/>
                <w:color w:val="FF0000"/>
                <w:lang w:eastAsia="ar-SA"/>
              </w:rPr>
              <w:t>*</w:t>
            </w:r>
          </w:p>
        </w:tc>
      </w:tr>
      <w:tr w:rsidR="00E93D64" w:rsidRPr="00E93D64" w14:paraId="1D11583C" w14:textId="77777777" w:rsidTr="00E93D64">
        <w:tc>
          <w:tcPr>
            <w:tcW w:w="4946" w:type="dxa"/>
            <w:tcBorders>
              <w:top w:val="single" w:sz="4" w:space="0" w:color="auto"/>
              <w:left w:val="single" w:sz="4" w:space="0" w:color="auto"/>
              <w:bottom w:val="single" w:sz="4" w:space="0" w:color="auto"/>
              <w:right w:val="single" w:sz="4" w:space="0" w:color="auto"/>
            </w:tcBorders>
            <w:shd w:val="clear" w:color="auto" w:fill="auto"/>
          </w:tcPr>
          <w:p w14:paraId="7A53C93B" w14:textId="032DBE8D" w:rsidR="00E93D64" w:rsidRPr="00E93D64" w:rsidRDefault="00E93D64" w:rsidP="007C433D">
            <w:pPr>
              <w:rPr>
                <w:rFonts w:ascii="Times New Roman" w:eastAsia="Times New Roman" w:hAnsi="Times New Roman" w:cs="Times New Roman"/>
                <w:bCs/>
                <w:iCs/>
                <w:lang w:eastAsia="ar-SA"/>
              </w:rPr>
            </w:pPr>
            <w:r w:rsidRPr="00E93D64">
              <w:rPr>
                <w:rFonts w:ascii="Times New Roman" w:eastAsia="Times New Roman" w:hAnsi="Times New Roman" w:cs="Times New Roman"/>
                <w:bCs/>
                <w:iCs/>
                <w:lang w:eastAsia="ar-SA"/>
              </w:rPr>
              <w:t>Projekta vadītājs</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7B5BC94D" w14:textId="77777777" w:rsidR="00E93D64" w:rsidRPr="00E93D64" w:rsidRDefault="00E93D64" w:rsidP="007C433D">
            <w:pPr>
              <w:suppressAutoHyphens/>
              <w:spacing w:after="0" w:line="240" w:lineRule="auto"/>
              <w:jc w:val="center"/>
              <w:rPr>
                <w:rFonts w:ascii="Times New Roman" w:eastAsia="Times New Roman" w:hAnsi="Times New Roman" w:cs="Times New Roman"/>
                <w:b/>
                <w:i/>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C824803" w14:textId="77777777" w:rsidR="00E93D64" w:rsidRPr="00E93D64" w:rsidRDefault="00E93D64" w:rsidP="007C433D">
            <w:pPr>
              <w:suppressAutoHyphens/>
              <w:spacing w:after="0" w:line="240" w:lineRule="auto"/>
              <w:jc w:val="center"/>
              <w:rPr>
                <w:rFonts w:ascii="Times New Roman" w:eastAsia="Times New Roman" w:hAnsi="Times New Roman" w:cs="Times New Roman"/>
                <w:b/>
                <w:i/>
                <w:lang w:eastAsia="ar-SA"/>
              </w:rPr>
            </w:pPr>
          </w:p>
        </w:tc>
      </w:tr>
      <w:tr w:rsidR="00705C13" w:rsidRPr="00E93D64" w14:paraId="0C189CE3" w14:textId="77777777" w:rsidTr="00E93D64">
        <w:tc>
          <w:tcPr>
            <w:tcW w:w="4946" w:type="dxa"/>
            <w:tcBorders>
              <w:top w:val="single" w:sz="4" w:space="0" w:color="auto"/>
              <w:left w:val="single" w:sz="4" w:space="0" w:color="auto"/>
              <w:bottom w:val="single" w:sz="4" w:space="0" w:color="auto"/>
              <w:right w:val="single" w:sz="4" w:space="0" w:color="auto"/>
            </w:tcBorders>
            <w:shd w:val="clear" w:color="auto" w:fill="auto"/>
          </w:tcPr>
          <w:p w14:paraId="6488E2F5" w14:textId="711AB43F" w:rsidR="00705C13" w:rsidRPr="00E93D64" w:rsidRDefault="00705C13" w:rsidP="007C433D">
            <w:pPr>
              <w:rPr>
                <w:rFonts w:ascii="Times New Roman" w:eastAsia="Times New Roman" w:hAnsi="Times New Roman" w:cs="Times New Roman"/>
                <w:bCs/>
                <w:iCs/>
                <w:lang w:eastAsia="ar-SA"/>
              </w:rPr>
            </w:pPr>
            <w:r w:rsidRPr="00AB22BD">
              <w:rPr>
                <w:rFonts w:ascii="Times New Roman" w:eastAsia="Times New Roman" w:hAnsi="Times New Roman" w:cs="Times New Roman"/>
                <w:bCs/>
                <w:iCs/>
                <w:lang w:eastAsia="ar-SA"/>
              </w:rPr>
              <w:t>Vides speciālists</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7277C8D0" w14:textId="77777777" w:rsidR="00705C13" w:rsidRPr="00E93D64" w:rsidRDefault="00705C13" w:rsidP="007C433D">
            <w:pPr>
              <w:suppressAutoHyphens/>
              <w:spacing w:after="0" w:line="240" w:lineRule="auto"/>
              <w:jc w:val="center"/>
              <w:rPr>
                <w:rFonts w:ascii="Times New Roman" w:eastAsia="Times New Roman" w:hAnsi="Times New Roman" w:cs="Times New Roman"/>
                <w:b/>
                <w:i/>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85FBE68" w14:textId="77777777" w:rsidR="00705C13" w:rsidRPr="00E93D64" w:rsidRDefault="00705C13" w:rsidP="007C433D">
            <w:pPr>
              <w:suppressAutoHyphens/>
              <w:spacing w:after="0" w:line="240" w:lineRule="auto"/>
              <w:jc w:val="center"/>
              <w:rPr>
                <w:rFonts w:ascii="Times New Roman" w:eastAsia="Times New Roman" w:hAnsi="Times New Roman" w:cs="Times New Roman"/>
                <w:b/>
                <w:i/>
                <w:lang w:eastAsia="ar-SA"/>
              </w:rPr>
            </w:pPr>
          </w:p>
        </w:tc>
      </w:tr>
    </w:tbl>
    <w:p w14:paraId="2D0BA5CE" w14:textId="6F4FD9F2" w:rsidR="007C433D" w:rsidRPr="00E93D64" w:rsidRDefault="007C433D" w:rsidP="007C433D">
      <w:pPr>
        <w:suppressAutoHyphens/>
        <w:spacing w:after="0" w:line="240" w:lineRule="auto"/>
        <w:ind w:left="142" w:right="-426"/>
        <w:jc w:val="both"/>
        <w:rPr>
          <w:rFonts w:ascii="Times New Roman" w:eastAsia="Arial" w:hAnsi="Times New Roman" w:cs="Times New Roman"/>
        </w:rPr>
      </w:pPr>
      <w:r w:rsidRPr="00E93D64">
        <w:rPr>
          <w:rFonts w:ascii="Times New Roman" w:eastAsia="Arial" w:hAnsi="Times New Roman" w:cs="Times New Roman"/>
          <w:b/>
          <w:color w:val="FF0000"/>
        </w:rPr>
        <w:t>*</w:t>
      </w:r>
      <w:r w:rsidRPr="00E93D64">
        <w:rPr>
          <w:rFonts w:ascii="Times New Roman" w:eastAsia="Arial" w:hAnsi="Times New Roman" w:cs="Times New Roman"/>
        </w:rPr>
        <w:t xml:space="preserve"> norāda, vai piesaistītais speciālists ir: pretendenta (piegādātāja vai piegādātāju apvienības) darbinieks (A); apakšuzņēmēja - komersanta darbinieks (B); persona, kurai ir pastāvīgās prakses tiesības un kas tiks piesaistīta uz atsevišķa līguma pamata konkrētā līguma izpildē (C).</w:t>
      </w:r>
    </w:p>
    <w:p w14:paraId="08F50788" w14:textId="77777777" w:rsidR="007C433D" w:rsidRPr="00E93D64" w:rsidRDefault="007C433D" w:rsidP="007C433D">
      <w:pPr>
        <w:suppressAutoHyphens/>
        <w:spacing w:after="0" w:line="240" w:lineRule="auto"/>
        <w:ind w:left="142" w:right="-426"/>
        <w:jc w:val="both"/>
        <w:rPr>
          <w:rFonts w:ascii="Times New Roman" w:eastAsia="Times New Roman" w:hAnsi="Times New Roman" w:cs="Times New Roman"/>
          <w:lang w:eastAsia="ar-SA"/>
        </w:rPr>
      </w:pPr>
    </w:p>
    <w:tbl>
      <w:tblPr>
        <w:tblW w:w="9498" w:type="dxa"/>
        <w:tblInd w:w="108" w:type="dxa"/>
        <w:tblLayout w:type="fixed"/>
        <w:tblLook w:val="0000" w:firstRow="0" w:lastRow="0" w:firstColumn="0" w:lastColumn="0" w:noHBand="0" w:noVBand="0"/>
      </w:tblPr>
      <w:tblGrid>
        <w:gridCol w:w="5103"/>
        <w:gridCol w:w="4395"/>
      </w:tblGrid>
      <w:tr w:rsidR="007C433D" w:rsidRPr="00E93D64" w14:paraId="23ED5B80" w14:textId="77777777" w:rsidTr="007C433D">
        <w:tc>
          <w:tcPr>
            <w:tcW w:w="5103" w:type="dxa"/>
            <w:vAlign w:val="center"/>
          </w:tcPr>
          <w:p w14:paraId="3B2EAC19" w14:textId="77777777" w:rsidR="007C433D" w:rsidRPr="00E93D64" w:rsidRDefault="007C433D" w:rsidP="007C433D">
            <w:pPr>
              <w:suppressAutoHyphens/>
              <w:spacing w:after="0" w:line="240" w:lineRule="auto"/>
              <w:rPr>
                <w:rFonts w:ascii="Times New Roman" w:eastAsia="Arial" w:hAnsi="Times New Roman" w:cs="Times New Roman"/>
                <w:lang w:eastAsia="ar-SA"/>
              </w:rPr>
            </w:pPr>
            <w:r w:rsidRPr="00E93D64">
              <w:rPr>
                <w:rFonts w:ascii="Times New Roman" w:eastAsia="Arial" w:hAnsi="Times New Roman" w:cs="Times New Roman"/>
                <w:lang w:eastAsia="ar-SA"/>
              </w:rPr>
              <w:t>Sagatavotāja vārds, uzvārds un amats:</w:t>
            </w:r>
          </w:p>
        </w:tc>
        <w:tc>
          <w:tcPr>
            <w:tcW w:w="4395" w:type="dxa"/>
            <w:tcBorders>
              <w:bottom w:val="single" w:sz="4" w:space="0" w:color="000000"/>
            </w:tcBorders>
          </w:tcPr>
          <w:p w14:paraId="088CFDB2" w14:textId="77777777" w:rsidR="007C433D" w:rsidRPr="00E93D64" w:rsidRDefault="007C433D" w:rsidP="007C433D">
            <w:pPr>
              <w:suppressAutoHyphens/>
              <w:spacing w:after="0" w:line="240" w:lineRule="auto"/>
              <w:rPr>
                <w:rFonts w:ascii="Times New Roman" w:eastAsia="Times New Roman" w:hAnsi="Times New Roman" w:cs="Times New Roman"/>
                <w:lang w:eastAsia="ar-SA"/>
              </w:rPr>
            </w:pPr>
          </w:p>
        </w:tc>
      </w:tr>
      <w:tr w:rsidR="007C433D" w:rsidRPr="00E93D64" w14:paraId="0BA88AFC" w14:textId="77777777" w:rsidTr="007C433D">
        <w:tc>
          <w:tcPr>
            <w:tcW w:w="5103" w:type="dxa"/>
            <w:vAlign w:val="center"/>
          </w:tcPr>
          <w:p w14:paraId="63DBFC10" w14:textId="77777777" w:rsidR="007C433D" w:rsidRPr="00E93D64" w:rsidRDefault="007C433D" w:rsidP="007C433D">
            <w:pPr>
              <w:suppressAutoHyphens/>
              <w:spacing w:after="0" w:line="240" w:lineRule="auto"/>
              <w:rPr>
                <w:rFonts w:ascii="Times New Roman" w:eastAsia="Arial" w:hAnsi="Times New Roman" w:cs="Times New Roman"/>
                <w:lang w:eastAsia="ar-SA"/>
              </w:rPr>
            </w:pPr>
            <w:r w:rsidRPr="00E93D64">
              <w:rPr>
                <w:rFonts w:ascii="Times New Roman" w:eastAsia="Arial" w:hAnsi="Times New Roman" w:cs="Times New Roman"/>
                <w:lang w:eastAsia="ar-SA"/>
              </w:rPr>
              <w:t>Pretendenta nosaukums:</w:t>
            </w:r>
          </w:p>
        </w:tc>
        <w:tc>
          <w:tcPr>
            <w:tcW w:w="4395" w:type="dxa"/>
            <w:tcBorders>
              <w:top w:val="single" w:sz="4" w:space="0" w:color="000000"/>
              <w:bottom w:val="single" w:sz="4" w:space="0" w:color="auto"/>
            </w:tcBorders>
          </w:tcPr>
          <w:p w14:paraId="0961E55B" w14:textId="77777777" w:rsidR="007C433D" w:rsidRPr="00E93D64" w:rsidRDefault="007C433D" w:rsidP="007C433D">
            <w:pPr>
              <w:suppressAutoHyphens/>
              <w:spacing w:after="0" w:line="240" w:lineRule="auto"/>
              <w:rPr>
                <w:rFonts w:ascii="Times New Roman" w:eastAsia="Times New Roman" w:hAnsi="Times New Roman" w:cs="Times New Roman"/>
                <w:lang w:eastAsia="ar-SA"/>
              </w:rPr>
            </w:pPr>
          </w:p>
        </w:tc>
      </w:tr>
      <w:tr w:rsidR="007C433D" w:rsidRPr="00E93D64" w14:paraId="73FC529A" w14:textId="77777777" w:rsidTr="007C433D">
        <w:tc>
          <w:tcPr>
            <w:tcW w:w="5103" w:type="dxa"/>
            <w:vAlign w:val="center"/>
          </w:tcPr>
          <w:p w14:paraId="5BE89E7E" w14:textId="77777777" w:rsidR="007C433D" w:rsidRPr="00E93D64" w:rsidRDefault="007C433D" w:rsidP="007C433D">
            <w:pPr>
              <w:suppressAutoHyphens/>
              <w:spacing w:after="0" w:line="240" w:lineRule="auto"/>
              <w:rPr>
                <w:rFonts w:ascii="Times New Roman" w:eastAsia="Arial" w:hAnsi="Times New Roman" w:cs="Times New Roman"/>
                <w:lang w:eastAsia="ar-SA"/>
              </w:rPr>
            </w:pPr>
            <w:r w:rsidRPr="00E93D64">
              <w:rPr>
                <w:rFonts w:ascii="Times New Roman" w:eastAsia="Arial" w:hAnsi="Times New Roman" w:cs="Times New Roman"/>
                <w:lang w:eastAsia="ar-SA"/>
              </w:rPr>
              <w:t>Datums</w:t>
            </w:r>
          </w:p>
        </w:tc>
        <w:tc>
          <w:tcPr>
            <w:tcW w:w="4395" w:type="dxa"/>
            <w:tcBorders>
              <w:top w:val="single" w:sz="4" w:space="0" w:color="auto"/>
              <w:bottom w:val="single" w:sz="4" w:space="0" w:color="000000"/>
            </w:tcBorders>
          </w:tcPr>
          <w:p w14:paraId="0615236A" w14:textId="77777777" w:rsidR="007C433D" w:rsidRPr="00E93D64" w:rsidRDefault="007C433D" w:rsidP="007C433D">
            <w:pPr>
              <w:suppressAutoHyphens/>
              <w:spacing w:after="0" w:line="240" w:lineRule="auto"/>
              <w:rPr>
                <w:rFonts w:ascii="Times New Roman" w:eastAsia="Times New Roman" w:hAnsi="Times New Roman" w:cs="Times New Roman"/>
                <w:lang w:eastAsia="ar-SA"/>
              </w:rPr>
            </w:pPr>
          </w:p>
        </w:tc>
      </w:tr>
    </w:tbl>
    <w:p w14:paraId="4040C86F" w14:textId="77777777" w:rsidR="007C433D" w:rsidRPr="001455AC" w:rsidRDefault="007C433D" w:rsidP="00166E9A">
      <w:pPr>
        <w:pStyle w:val="NoSpacing"/>
        <w:jc w:val="right"/>
        <w:rPr>
          <w:sz w:val="22"/>
          <w:szCs w:val="22"/>
        </w:rPr>
      </w:pPr>
    </w:p>
    <w:p w14:paraId="156087B9" w14:textId="77777777" w:rsidR="00E93D64" w:rsidRPr="00E93D64" w:rsidRDefault="00E93D64">
      <w:pPr>
        <w:rPr>
          <w:rFonts w:ascii="Times New Roman" w:eastAsia="Times New Roman" w:hAnsi="Times New Roman" w:cs="Times New Roman"/>
          <w:lang w:eastAsia="ar-SA"/>
        </w:rPr>
      </w:pPr>
      <w:r w:rsidRPr="00E93D64">
        <w:rPr>
          <w:rFonts w:ascii="Times New Roman" w:hAnsi="Times New Roman" w:cs="Times New Roman"/>
        </w:rPr>
        <w:br w:type="page"/>
      </w:r>
    </w:p>
    <w:p w14:paraId="76D43C89" w14:textId="1B4E41D4" w:rsidR="007A5A42" w:rsidRPr="00CA562E" w:rsidRDefault="007A5A42" w:rsidP="00166E9A">
      <w:pPr>
        <w:pStyle w:val="NoSpacing"/>
        <w:jc w:val="right"/>
        <w:rPr>
          <w:sz w:val="22"/>
          <w:szCs w:val="22"/>
        </w:rPr>
      </w:pPr>
      <w:r w:rsidRPr="00CA562E">
        <w:rPr>
          <w:sz w:val="22"/>
          <w:szCs w:val="22"/>
        </w:rPr>
        <w:lastRenderedPageBreak/>
        <w:t xml:space="preserve">Atklāta konkursa </w:t>
      </w:r>
      <w:r w:rsidR="007D17FC" w:rsidRPr="00CA562E">
        <w:rPr>
          <w:sz w:val="22"/>
          <w:szCs w:val="22"/>
        </w:rPr>
        <w:t>L</w:t>
      </w:r>
      <w:r w:rsidR="00D4290A">
        <w:rPr>
          <w:sz w:val="22"/>
          <w:szCs w:val="22"/>
        </w:rPr>
        <w:t>SEZ</w:t>
      </w:r>
      <w:r w:rsidR="007D17FC" w:rsidRPr="00CA562E">
        <w:rPr>
          <w:sz w:val="22"/>
          <w:szCs w:val="22"/>
        </w:rPr>
        <w:t xml:space="preserve"> 2022</w:t>
      </w:r>
      <w:r w:rsidR="0012238D">
        <w:rPr>
          <w:sz w:val="22"/>
          <w:szCs w:val="22"/>
        </w:rPr>
        <w:t>/83/K</w:t>
      </w:r>
    </w:p>
    <w:p w14:paraId="4723431D" w14:textId="77777777" w:rsidR="007A5A42" w:rsidRPr="00CA562E" w:rsidRDefault="007A5A42" w:rsidP="00166E9A">
      <w:pPr>
        <w:pStyle w:val="NoSpacing"/>
        <w:jc w:val="right"/>
        <w:rPr>
          <w:b/>
          <w:sz w:val="22"/>
          <w:szCs w:val="22"/>
        </w:rPr>
      </w:pPr>
      <w:r w:rsidRPr="00CA562E">
        <w:rPr>
          <w:b/>
          <w:sz w:val="22"/>
          <w:szCs w:val="22"/>
        </w:rPr>
        <w:t xml:space="preserve"> nolikuma 7.pielikums</w:t>
      </w:r>
    </w:p>
    <w:p w14:paraId="2ED28661" w14:textId="77777777" w:rsidR="007A5A42" w:rsidRPr="00CA562E" w:rsidRDefault="007A5A42" w:rsidP="00166E9A">
      <w:pPr>
        <w:spacing w:after="0" w:line="240" w:lineRule="auto"/>
        <w:jc w:val="center"/>
        <w:rPr>
          <w:rFonts w:ascii="Times New Roman" w:hAnsi="Times New Roman" w:cs="Times New Roman"/>
          <w:b/>
        </w:rPr>
      </w:pPr>
    </w:p>
    <w:p w14:paraId="78D0D5ED" w14:textId="0369F634" w:rsidR="004637E3" w:rsidRPr="00CA562E" w:rsidRDefault="00716171" w:rsidP="00166E9A">
      <w:pPr>
        <w:spacing w:after="0" w:line="240" w:lineRule="auto"/>
        <w:jc w:val="center"/>
        <w:rPr>
          <w:rFonts w:ascii="Times New Roman" w:hAnsi="Times New Roman" w:cs="Times New Roman"/>
          <w:b/>
        </w:rPr>
      </w:pPr>
      <w:r w:rsidRPr="00CA562E">
        <w:rPr>
          <w:rFonts w:ascii="Times New Roman" w:hAnsi="Times New Roman" w:cs="Times New Roman"/>
          <w:b/>
        </w:rPr>
        <w:t>PRASĪBAS PIEDĀVĀJUMA</w:t>
      </w:r>
      <w:r w:rsidR="004637E3" w:rsidRPr="00CA562E">
        <w:rPr>
          <w:rFonts w:ascii="Times New Roman" w:hAnsi="Times New Roman" w:cs="Times New Roman"/>
          <w:b/>
        </w:rPr>
        <w:t xml:space="preserve"> NOFORMĒŠANAI UN IESNIEGŠANAI</w:t>
      </w:r>
    </w:p>
    <w:p w14:paraId="2C2DBDA0" w14:textId="77777777" w:rsidR="00FD43F3" w:rsidRPr="00CA562E" w:rsidRDefault="00FD43F3" w:rsidP="00166E9A">
      <w:pPr>
        <w:spacing w:after="0" w:line="240" w:lineRule="auto"/>
        <w:jc w:val="center"/>
        <w:rPr>
          <w:rFonts w:ascii="Times New Roman" w:hAnsi="Times New Roman" w:cs="Times New Roman"/>
          <w:b/>
        </w:rPr>
      </w:pPr>
    </w:p>
    <w:tbl>
      <w:tblPr>
        <w:tblW w:w="9498" w:type="dxa"/>
        <w:tblInd w:w="-426" w:type="dxa"/>
        <w:tblLook w:val="04A0" w:firstRow="1" w:lastRow="0" w:firstColumn="1" w:lastColumn="0" w:noHBand="0" w:noVBand="1"/>
      </w:tblPr>
      <w:tblGrid>
        <w:gridCol w:w="9498"/>
      </w:tblGrid>
      <w:tr w:rsidR="004637E3" w:rsidRPr="00CA562E" w14:paraId="455C493E" w14:textId="77777777" w:rsidTr="00E9379B">
        <w:tc>
          <w:tcPr>
            <w:tcW w:w="9498" w:type="dxa"/>
            <w:shd w:val="clear" w:color="auto" w:fill="auto"/>
          </w:tcPr>
          <w:p w14:paraId="0CB908B3" w14:textId="3C520B8E" w:rsidR="004637E3" w:rsidRPr="00CA562E" w:rsidRDefault="004637E3" w:rsidP="00E8535B">
            <w:pPr>
              <w:pStyle w:val="BodyText"/>
              <w:numPr>
                <w:ilvl w:val="0"/>
                <w:numId w:val="12"/>
              </w:numPr>
              <w:ind w:left="460" w:hanging="426"/>
              <w:jc w:val="both"/>
              <w:rPr>
                <w:sz w:val="22"/>
                <w:szCs w:val="22"/>
              </w:rPr>
            </w:pPr>
            <w:r w:rsidRPr="00CA562E">
              <w:rPr>
                <w:sz w:val="22"/>
                <w:szCs w:val="22"/>
              </w:rPr>
              <w:t>Piedāvājums jāiesniedz elektroniski Elektronisko iepirkumu sistēmas e-konkursu apakšsistēmā, ievērojot šādas Pretendenta izvēles iespējas:</w:t>
            </w:r>
          </w:p>
          <w:p w14:paraId="318F619E" w14:textId="77777777" w:rsidR="004637E3" w:rsidRPr="00CA562E" w:rsidRDefault="004637E3" w:rsidP="00166E9A">
            <w:pPr>
              <w:pStyle w:val="BodyText"/>
              <w:numPr>
                <w:ilvl w:val="1"/>
                <w:numId w:val="12"/>
              </w:numPr>
              <w:tabs>
                <w:tab w:val="left" w:pos="480"/>
              </w:tabs>
              <w:ind w:left="885"/>
              <w:jc w:val="both"/>
              <w:rPr>
                <w:sz w:val="22"/>
                <w:szCs w:val="22"/>
              </w:rPr>
            </w:pPr>
            <w:r w:rsidRPr="00CA562E">
              <w:rPr>
                <w:sz w:val="22"/>
                <w:szCs w:val="22"/>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64A0B2C7" w14:textId="77777777" w:rsidR="004637E3" w:rsidRPr="00CA562E" w:rsidRDefault="004637E3" w:rsidP="00166E9A">
            <w:pPr>
              <w:pStyle w:val="BodyText"/>
              <w:numPr>
                <w:ilvl w:val="1"/>
                <w:numId w:val="12"/>
              </w:numPr>
              <w:tabs>
                <w:tab w:val="left" w:pos="480"/>
              </w:tabs>
              <w:ind w:left="885"/>
              <w:jc w:val="both"/>
              <w:rPr>
                <w:sz w:val="22"/>
                <w:szCs w:val="22"/>
              </w:rPr>
            </w:pPr>
            <w:r w:rsidRPr="00CA562E">
              <w:rPr>
                <w:sz w:val="22"/>
                <w:szCs w:val="22"/>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3F767F8" w14:textId="77777777" w:rsidR="004637E3" w:rsidRPr="00CA562E" w:rsidRDefault="004637E3" w:rsidP="00166E9A">
            <w:pPr>
              <w:pStyle w:val="BodyText"/>
              <w:tabs>
                <w:tab w:val="left" w:pos="746"/>
              </w:tabs>
              <w:ind w:left="1398"/>
              <w:jc w:val="both"/>
              <w:rPr>
                <w:sz w:val="22"/>
                <w:szCs w:val="22"/>
              </w:rPr>
            </w:pPr>
          </w:p>
        </w:tc>
      </w:tr>
      <w:tr w:rsidR="004637E3" w:rsidRPr="00CA562E" w14:paraId="247663E2" w14:textId="77777777" w:rsidTr="00E9379B">
        <w:tc>
          <w:tcPr>
            <w:tcW w:w="9498" w:type="dxa"/>
            <w:shd w:val="clear" w:color="auto" w:fill="auto"/>
          </w:tcPr>
          <w:p w14:paraId="0072B98D" w14:textId="77777777" w:rsidR="004637E3" w:rsidRPr="00CA562E" w:rsidRDefault="004637E3" w:rsidP="00166E9A">
            <w:pPr>
              <w:pStyle w:val="ListParagraph"/>
              <w:numPr>
                <w:ilvl w:val="0"/>
                <w:numId w:val="12"/>
              </w:numPr>
              <w:tabs>
                <w:tab w:val="left" w:pos="0"/>
              </w:tabs>
              <w:spacing w:after="0" w:line="276" w:lineRule="auto"/>
              <w:ind w:left="460" w:hanging="426"/>
              <w:contextualSpacing w:val="0"/>
              <w:jc w:val="both"/>
              <w:rPr>
                <w:rFonts w:ascii="Times New Roman" w:hAnsi="Times New Roman" w:cs="Times New Roman"/>
              </w:rPr>
            </w:pPr>
            <w:r w:rsidRPr="00CA562E">
              <w:rPr>
                <w:rFonts w:ascii="Times New Roman" w:hAnsi="Times New Roman" w:cs="Times New Roman"/>
              </w:rPr>
              <w:t>Sagatavojot piedāvājumu, Pretendents ievēro, ka:</w:t>
            </w:r>
          </w:p>
          <w:p w14:paraId="58F90EE5" w14:textId="77777777" w:rsidR="001D23CA" w:rsidRPr="00CA562E" w:rsidRDefault="001D23CA" w:rsidP="00166E9A">
            <w:pPr>
              <w:pStyle w:val="ListParagraph"/>
              <w:numPr>
                <w:ilvl w:val="1"/>
                <w:numId w:val="12"/>
              </w:numPr>
              <w:tabs>
                <w:tab w:val="left" w:pos="0"/>
              </w:tabs>
              <w:spacing w:after="0" w:line="240" w:lineRule="auto"/>
              <w:ind w:left="599"/>
              <w:jc w:val="both"/>
              <w:rPr>
                <w:rFonts w:ascii="Times New Roman" w:hAnsi="Times New Roman" w:cs="Times New Roman"/>
              </w:rPr>
            </w:pPr>
            <w:r w:rsidRPr="00CA562E">
              <w:rPr>
                <w:rFonts w:ascii="Times New Roman" w:hAnsi="Times New Roman" w:cs="Times New Roman"/>
              </w:rPr>
              <w:t>Piedāvājuma dokumenti jāaizpilda elektroniskā dokumentā ar Microsoft Office 2010 (vai vēlākas programmatūras versijas) rīkiem lasāmā formātā;</w:t>
            </w:r>
          </w:p>
          <w:p w14:paraId="4693D5D5" w14:textId="77777777" w:rsidR="00E8535B" w:rsidRDefault="00E8535B" w:rsidP="00166E9A">
            <w:pPr>
              <w:pStyle w:val="ListParagraph"/>
              <w:numPr>
                <w:ilvl w:val="1"/>
                <w:numId w:val="12"/>
              </w:numPr>
              <w:tabs>
                <w:tab w:val="left" w:pos="0"/>
              </w:tabs>
              <w:spacing w:after="0" w:line="240" w:lineRule="auto"/>
              <w:ind w:left="599"/>
              <w:jc w:val="both"/>
              <w:rPr>
                <w:rFonts w:ascii="Times New Roman" w:hAnsi="Times New Roman" w:cs="Times New Roman"/>
              </w:rPr>
            </w:pPr>
            <w:r>
              <w:rPr>
                <w:rFonts w:ascii="Times New Roman" w:hAnsi="Times New Roman" w:cs="Times New Roman"/>
              </w:rPr>
              <w:t>P</w:t>
            </w:r>
            <w:r w:rsidR="001D23CA" w:rsidRPr="00CA562E">
              <w:rPr>
                <w:rFonts w:ascii="Times New Roman" w:hAnsi="Times New Roman" w:cs="Times New Roman"/>
              </w:rPr>
              <w:t>iedāvājuma dokumentus paraksta pretendenta paraksttiesīga amatpersona vai pilnvarota persona</w:t>
            </w:r>
            <w:r>
              <w:rPr>
                <w:rFonts w:ascii="Times New Roman" w:hAnsi="Times New Roman" w:cs="Times New Roman"/>
              </w:rPr>
              <w:t>.</w:t>
            </w:r>
          </w:p>
          <w:p w14:paraId="2A3E202D" w14:textId="543D1678" w:rsidR="001D23CA" w:rsidRPr="00CA562E" w:rsidRDefault="001D23CA" w:rsidP="00166E9A">
            <w:pPr>
              <w:pStyle w:val="ListParagraph"/>
              <w:numPr>
                <w:ilvl w:val="1"/>
                <w:numId w:val="12"/>
              </w:numPr>
              <w:tabs>
                <w:tab w:val="left" w:pos="0"/>
              </w:tabs>
              <w:spacing w:after="0" w:line="240" w:lineRule="auto"/>
              <w:ind w:left="599"/>
              <w:jc w:val="both"/>
              <w:rPr>
                <w:rFonts w:ascii="Times New Roman" w:hAnsi="Times New Roman" w:cs="Times New Roman"/>
              </w:rPr>
            </w:pPr>
            <w:r w:rsidRPr="00CA562E">
              <w:rPr>
                <w:rFonts w:ascii="Times New Roman" w:hAnsi="Times New Roman" w:cs="Times New Roman"/>
              </w:rPr>
              <w:t>Ja dokumentus paraksta pilnvarotā persona, piedāvājumam pievieno attiecīgās pilnvaras apliecinātu kopiju, ko pievieno pretendenta atlases dokumentiem;</w:t>
            </w:r>
          </w:p>
          <w:p w14:paraId="2C65321E" w14:textId="16461B42" w:rsidR="001D23CA" w:rsidRPr="00CA562E" w:rsidRDefault="00E8535B" w:rsidP="00166E9A">
            <w:pPr>
              <w:pStyle w:val="ListParagraph"/>
              <w:numPr>
                <w:ilvl w:val="1"/>
                <w:numId w:val="12"/>
              </w:numPr>
              <w:tabs>
                <w:tab w:val="left" w:pos="0"/>
              </w:tabs>
              <w:spacing w:after="0" w:line="240" w:lineRule="auto"/>
              <w:ind w:left="599"/>
              <w:jc w:val="both"/>
              <w:rPr>
                <w:rFonts w:ascii="Times New Roman" w:hAnsi="Times New Roman" w:cs="Times New Roman"/>
              </w:rPr>
            </w:pPr>
            <w:r>
              <w:rPr>
                <w:rFonts w:ascii="Times New Roman" w:hAnsi="Times New Roman" w:cs="Times New Roman"/>
              </w:rPr>
              <w:t>P</w:t>
            </w:r>
            <w:r w:rsidR="001D23CA" w:rsidRPr="00CA562E">
              <w:rPr>
                <w:rFonts w:ascii="Times New Roman" w:hAnsi="Times New Roman" w:cs="Times New Roman"/>
              </w:rPr>
              <w:t>iedāvājuma dokumentus Pretendents pēc saviem ieskatiem ir tiesīgs iesniegt elektroniskā formā, gan parakstot ar Elektronisko iepirkumu sistēmas piedāvāto elektronisko parakstu, gan parakstot ar drošu elektronisko parakstu.</w:t>
            </w:r>
          </w:p>
          <w:p w14:paraId="4C1032B7" w14:textId="77777777" w:rsidR="004637E3" w:rsidRPr="00CA562E" w:rsidRDefault="004637E3" w:rsidP="00166E9A">
            <w:pPr>
              <w:pStyle w:val="ListParagraph"/>
              <w:tabs>
                <w:tab w:val="left" w:pos="0"/>
              </w:tabs>
              <w:spacing w:after="0" w:line="240" w:lineRule="auto"/>
              <w:ind w:left="885"/>
              <w:contextualSpacing w:val="0"/>
              <w:jc w:val="both"/>
              <w:rPr>
                <w:rFonts w:ascii="Times New Roman" w:hAnsi="Times New Roman" w:cs="Times New Roman"/>
              </w:rPr>
            </w:pPr>
          </w:p>
        </w:tc>
      </w:tr>
      <w:tr w:rsidR="004637E3" w:rsidRPr="00CA562E" w14:paraId="5C577B9E" w14:textId="77777777" w:rsidTr="00E9379B">
        <w:trPr>
          <w:trHeight w:val="552"/>
        </w:trPr>
        <w:tc>
          <w:tcPr>
            <w:tcW w:w="9498" w:type="dxa"/>
            <w:shd w:val="clear" w:color="auto" w:fill="auto"/>
          </w:tcPr>
          <w:p w14:paraId="6CE2A0ED" w14:textId="77777777" w:rsidR="004637E3" w:rsidRPr="00CA562E" w:rsidRDefault="004637E3" w:rsidP="00166E9A">
            <w:pPr>
              <w:pStyle w:val="ListParagraph"/>
              <w:numPr>
                <w:ilvl w:val="0"/>
                <w:numId w:val="12"/>
              </w:numPr>
              <w:spacing w:after="0" w:line="240" w:lineRule="auto"/>
              <w:ind w:left="460" w:hanging="426"/>
              <w:contextualSpacing w:val="0"/>
              <w:jc w:val="both"/>
              <w:rPr>
                <w:rFonts w:ascii="Times New Roman" w:eastAsia="Times New Roman" w:hAnsi="Times New Roman" w:cs="Times New Roman"/>
              </w:rPr>
            </w:pPr>
            <w:r w:rsidRPr="00CA562E">
              <w:rPr>
                <w:rFonts w:ascii="Times New Roman" w:eastAsia="Times New Roman" w:hAnsi="Times New Roman" w:cs="Times New Roman"/>
              </w:rPr>
              <w:t>Pretendents drīkst iesniegt tikai vienu piedāvājuma variantu. Ja pretendents iesniegs vairākus piedāvājuma variantus, tie visi tiks atzīti par nederīgiem.</w:t>
            </w:r>
          </w:p>
          <w:p w14:paraId="4D449D68" w14:textId="77777777" w:rsidR="004637E3" w:rsidRPr="00CA562E" w:rsidRDefault="004637E3" w:rsidP="00166E9A">
            <w:pPr>
              <w:pStyle w:val="ListParagraph"/>
              <w:spacing w:after="0" w:line="240" w:lineRule="auto"/>
              <w:ind w:left="714"/>
              <w:jc w:val="both"/>
              <w:rPr>
                <w:rFonts w:ascii="Times New Roman" w:eastAsia="Times New Roman" w:hAnsi="Times New Roman" w:cs="Times New Roman"/>
              </w:rPr>
            </w:pPr>
          </w:p>
        </w:tc>
      </w:tr>
      <w:tr w:rsidR="004637E3" w:rsidRPr="00CA562E" w14:paraId="5D1856D1" w14:textId="77777777" w:rsidTr="00E9379B">
        <w:trPr>
          <w:trHeight w:val="546"/>
        </w:trPr>
        <w:tc>
          <w:tcPr>
            <w:tcW w:w="9498" w:type="dxa"/>
            <w:shd w:val="clear" w:color="auto" w:fill="auto"/>
          </w:tcPr>
          <w:p w14:paraId="232E3843" w14:textId="77777777" w:rsidR="004637E3" w:rsidRPr="00CA562E" w:rsidRDefault="004637E3" w:rsidP="00166E9A">
            <w:pPr>
              <w:pStyle w:val="BodyText"/>
              <w:numPr>
                <w:ilvl w:val="0"/>
                <w:numId w:val="12"/>
              </w:numPr>
              <w:tabs>
                <w:tab w:val="left" w:pos="103"/>
              </w:tabs>
              <w:ind w:left="460" w:hanging="426"/>
              <w:jc w:val="both"/>
              <w:rPr>
                <w:sz w:val="22"/>
                <w:szCs w:val="22"/>
              </w:rPr>
            </w:pPr>
            <w:r w:rsidRPr="00CA562E">
              <w:rPr>
                <w:sz w:val="22"/>
                <w:szCs w:val="22"/>
              </w:rPr>
              <w:t xml:space="preserve">Pretendentam jāiesniedz dokumenti, kas aizpildīti atbilstoši nolikumam klāt pievienoto veidlapu formai. </w:t>
            </w:r>
          </w:p>
          <w:p w14:paraId="3F313057" w14:textId="77777777" w:rsidR="004637E3" w:rsidRPr="00CA562E" w:rsidRDefault="004637E3" w:rsidP="00166E9A">
            <w:pPr>
              <w:pStyle w:val="BodyText"/>
              <w:tabs>
                <w:tab w:val="left" w:pos="746"/>
              </w:tabs>
              <w:ind w:left="720"/>
              <w:jc w:val="both"/>
              <w:rPr>
                <w:sz w:val="22"/>
                <w:szCs w:val="22"/>
              </w:rPr>
            </w:pPr>
          </w:p>
        </w:tc>
      </w:tr>
      <w:tr w:rsidR="004637E3" w:rsidRPr="00CA562E" w14:paraId="5C3805F3" w14:textId="77777777" w:rsidTr="00E9379B">
        <w:tc>
          <w:tcPr>
            <w:tcW w:w="9498" w:type="dxa"/>
            <w:shd w:val="clear" w:color="auto" w:fill="auto"/>
          </w:tcPr>
          <w:p w14:paraId="09C76845" w14:textId="77777777" w:rsidR="004637E3" w:rsidRPr="00CA562E" w:rsidRDefault="004637E3" w:rsidP="00166E9A">
            <w:pPr>
              <w:pStyle w:val="BodyText"/>
              <w:numPr>
                <w:ilvl w:val="0"/>
                <w:numId w:val="12"/>
              </w:numPr>
              <w:ind w:left="460" w:hanging="426"/>
              <w:jc w:val="both"/>
              <w:rPr>
                <w:rFonts w:eastAsia="Helvetica"/>
                <w:sz w:val="22"/>
                <w:szCs w:val="22"/>
              </w:rPr>
            </w:pPr>
            <w:r w:rsidRPr="00CA562E">
              <w:rPr>
                <w:sz w:val="22"/>
                <w:szCs w:val="22"/>
              </w:rPr>
              <w:t xml:space="preserve">Pretendentam piedāvājums jāiesniedz latviešu valodā. </w:t>
            </w:r>
            <w:r w:rsidRPr="00CA562E">
              <w:rPr>
                <w:rFonts w:eastAsia="Helvetica"/>
                <w:sz w:val="22"/>
                <w:szCs w:val="22"/>
              </w:rPr>
              <w:t>Ja piedāvājumā iekļaujamā informācija ir</w:t>
            </w:r>
            <w:r w:rsidRPr="00CA562E">
              <w:rPr>
                <w:sz w:val="22"/>
                <w:szCs w:val="22"/>
              </w:rPr>
              <w:t xml:space="preserve"> citā valodā, pretendents pievieno tulkojumu latviešu valodā, kas sagatavots atbilstoši normatīvajiem aktiem par kārtību, kādā apliecināmi dokumentu tulkojumi valsts valodā</w:t>
            </w:r>
            <w:r w:rsidRPr="00CA562E">
              <w:rPr>
                <w:rStyle w:val="FootnoteReference"/>
                <w:sz w:val="22"/>
                <w:szCs w:val="22"/>
              </w:rPr>
              <w:footnoteReference w:id="4"/>
            </w:r>
            <w:r w:rsidRPr="00CA562E">
              <w:rPr>
                <w:rFonts w:eastAsia="Helvetica"/>
                <w:sz w:val="22"/>
                <w:szCs w:val="22"/>
              </w:rPr>
              <w:t>.</w:t>
            </w:r>
          </w:p>
          <w:p w14:paraId="41F7D876" w14:textId="77777777" w:rsidR="004637E3" w:rsidRPr="00CA562E" w:rsidRDefault="004637E3" w:rsidP="00166E9A">
            <w:pPr>
              <w:pStyle w:val="BodyText"/>
              <w:tabs>
                <w:tab w:val="left" w:pos="746"/>
              </w:tabs>
              <w:ind w:left="720"/>
              <w:jc w:val="both"/>
              <w:rPr>
                <w:rFonts w:eastAsia="Helvetica"/>
                <w:sz w:val="22"/>
                <w:szCs w:val="22"/>
              </w:rPr>
            </w:pPr>
          </w:p>
        </w:tc>
      </w:tr>
      <w:tr w:rsidR="002D61E9" w:rsidRPr="00CA562E" w14:paraId="587590B1" w14:textId="77777777" w:rsidTr="00E9379B">
        <w:tc>
          <w:tcPr>
            <w:tcW w:w="9498" w:type="dxa"/>
            <w:shd w:val="clear" w:color="auto" w:fill="auto"/>
          </w:tcPr>
          <w:p w14:paraId="313CC725" w14:textId="79C4E6ED" w:rsidR="002D61E9" w:rsidRPr="00CA562E" w:rsidRDefault="002D61E9" w:rsidP="00166E9A">
            <w:pPr>
              <w:pStyle w:val="BodyText"/>
              <w:numPr>
                <w:ilvl w:val="0"/>
                <w:numId w:val="12"/>
              </w:numPr>
              <w:ind w:left="457"/>
              <w:jc w:val="both"/>
              <w:rPr>
                <w:rFonts w:eastAsia="Helvetica"/>
                <w:sz w:val="22"/>
                <w:szCs w:val="22"/>
              </w:rPr>
            </w:pPr>
            <w:r w:rsidRPr="00CA562E">
              <w:rPr>
                <w:sz w:val="22"/>
                <w:szCs w:val="22"/>
              </w:rPr>
              <w:t xml:space="preserve">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 vai </w:t>
            </w:r>
            <w:r w:rsidRPr="00CA562E">
              <w:rPr>
                <w:color w:val="000000"/>
                <w:sz w:val="22"/>
                <w:szCs w:val="22"/>
                <w:shd w:val="clear" w:color="auto" w:fill="FFFFFF"/>
              </w:rPr>
              <w:t>iesniedz apliecinātu dokumenta kopiju </w:t>
            </w:r>
            <w:r w:rsidRPr="00CA562E">
              <w:rPr>
                <w:i/>
                <w:iCs/>
                <w:color w:val="000000"/>
                <w:sz w:val="22"/>
                <w:szCs w:val="22"/>
                <w:shd w:val="clear" w:color="auto" w:fill="FFFFFF"/>
              </w:rPr>
              <w:t>(Dokuments iesniedzams e-konkursu apakšsistēmas sadaļā “Citas prasības”)</w:t>
            </w:r>
            <w:r w:rsidRPr="00CA562E">
              <w:rPr>
                <w:color w:val="000000"/>
                <w:sz w:val="22"/>
                <w:szCs w:val="22"/>
                <w:shd w:val="clear" w:color="auto" w:fill="FFFFFF"/>
              </w:rPr>
              <w:t>.</w:t>
            </w:r>
          </w:p>
          <w:p w14:paraId="32D2B4F9" w14:textId="77777777" w:rsidR="002D61E9" w:rsidRPr="00CA562E" w:rsidRDefault="002D61E9" w:rsidP="00166E9A">
            <w:pPr>
              <w:pStyle w:val="BodyText"/>
              <w:ind w:left="460"/>
              <w:jc w:val="both"/>
              <w:rPr>
                <w:sz w:val="22"/>
                <w:szCs w:val="22"/>
              </w:rPr>
            </w:pPr>
          </w:p>
        </w:tc>
      </w:tr>
      <w:tr w:rsidR="004637E3" w:rsidRPr="00CA562E" w14:paraId="5BDF9567" w14:textId="77777777" w:rsidTr="00E9379B">
        <w:tc>
          <w:tcPr>
            <w:tcW w:w="9498" w:type="dxa"/>
            <w:shd w:val="clear" w:color="auto" w:fill="auto"/>
          </w:tcPr>
          <w:p w14:paraId="6C49285F" w14:textId="77777777" w:rsidR="004637E3" w:rsidRPr="00CA562E" w:rsidRDefault="004637E3" w:rsidP="00166E9A">
            <w:pPr>
              <w:pStyle w:val="BodyText"/>
              <w:numPr>
                <w:ilvl w:val="0"/>
                <w:numId w:val="12"/>
              </w:numPr>
              <w:tabs>
                <w:tab w:val="left" w:pos="709"/>
                <w:tab w:val="left" w:pos="746"/>
              </w:tabs>
              <w:ind w:left="460" w:hanging="426"/>
              <w:jc w:val="both"/>
              <w:rPr>
                <w:sz w:val="22"/>
                <w:szCs w:val="22"/>
              </w:rPr>
            </w:pPr>
            <w:r w:rsidRPr="00CA562E">
              <w:rPr>
                <w:sz w:val="22"/>
                <w:szCs w:val="22"/>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4D9EB055" w14:textId="77777777" w:rsidR="004637E3" w:rsidRPr="00CA562E" w:rsidRDefault="004637E3" w:rsidP="00166E9A">
            <w:pPr>
              <w:pStyle w:val="BodyText"/>
              <w:tabs>
                <w:tab w:val="left" w:pos="709"/>
                <w:tab w:val="left" w:pos="746"/>
              </w:tabs>
              <w:ind w:left="100"/>
              <w:jc w:val="both"/>
              <w:rPr>
                <w:sz w:val="22"/>
                <w:szCs w:val="22"/>
              </w:rPr>
            </w:pPr>
          </w:p>
        </w:tc>
      </w:tr>
      <w:tr w:rsidR="004637E3" w:rsidRPr="00CA562E" w14:paraId="172A373E" w14:textId="77777777" w:rsidTr="00E9379B">
        <w:tc>
          <w:tcPr>
            <w:tcW w:w="9498" w:type="dxa"/>
            <w:shd w:val="clear" w:color="auto" w:fill="auto"/>
          </w:tcPr>
          <w:p w14:paraId="07FC3DEB" w14:textId="52D0A080" w:rsidR="004637E3" w:rsidRPr="00CA562E" w:rsidRDefault="004637E3" w:rsidP="00166E9A">
            <w:pPr>
              <w:pStyle w:val="BodyText"/>
              <w:numPr>
                <w:ilvl w:val="0"/>
                <w:numId w:val="12"/>
              </w:numPr>
              <w:tabs>
                <w:tab w:val="left" w:pos="567"/>
                <w:tab w:val="left" w:pos="709"/>
              </w:tabs>
              <w:ind w:left="460" w:hanging="426"/>
              <w:jc w:val="both"/>
              <w:rPr>
                <w:sz w:val="22"/>
                <w:szCs w:val="22"/>
              </w:rPr>
            </w:pPr>
            <w:r w:rsidRPr="00CA562E">
              <w:rPr>
                <w:sz w:val="22"/>
                <w:szCs w:val="22"/>
              </w:rPr>
              <w:t>Pretendents pirms piedāvājumu iesniegšanas termiņa beigām var grozīt vai atsaukt iesniegto piedāvājumu.</w:t>
            </w:r>
          </w:p>
          <w:p w14:paraId="72E004EF" w14:textId="77777777" w:rsidR="004637E3" w:rsidRPr="00CA562E" w:rsidRDefault="004637E3" w:rsidP="00166E9A">
            <w:pPr>
              <w:pStyle w:val="BodyText"/>
              <w:tabs>
                <w:tab w:val="left" w:pos="567"/>
                <w:tab w:val="left" w:pos="709"/>
              </w:tabs>
              <w:ind w:left="460"/>
              <w:jc w:val="both"/>
              <w:rPr>
                <w:sz w:val="22"/>
                <w:szCs w:val="22"/>
              </w:rPr>
            </w:pPr>
          </w:p>
        </w:tc>
      </w:tr>
      <w:tr w:rsidR="004637E3" w:rsidRPr="00CA562E" w14:paraId="181FD152" w14:textId="77777777" w:rsidTr="00E9379B">
        <w:tc>
          <w:tcPr>
            <w:tcW w:w="9498" w:type="dxa"/>
            <w:shd w:val="clear" w:color="auto" w:fill="auto"/>
          </w:tcPr>
          <w:p w14:paraId="49960716" w14:textId="6AD29A3A" w:rsidR="004637E3" w:rsidRPr="00CA562E" w:rsidRDefault="004637E3" w:rsidP="00166E9A">
            <w:pPr>
              <w:pStyle w:val="ListParagraph"/>
              <w:numPr>
                <w:ilvl w:val="0"/>
                <w:numId w:val="12"/>
              </w:numPr>
              <w:spacing w:after="0" w:line="240" w:lineRule="auto"/>
              <w:ind w:left="460" w:hanging="426"/>
              <w:jc w:val="both"/>
              <w:rPr>
                <w:rFonts w:ascii="Times New Roman" w:eastAsia="Times New Roman" w:hAnsi="Times New Roman" w:cs="Times New Roman"/>
              </w:rPr>
            </w:pPr>
            <w:r w:rsidRPr="00CA562E">
              <w:rPr>
                <w:rFonts w:ascii="Times New Roman" w:eastAsia="Times New Roman" w:hAnsi="Times New Roman" w:cs="Times New Roman"/>
              </w:rPr>
              <w:t xml:space="preserve">Komisija </w:t>
            </w:r>
            <w:r w:rsidR="001D23CA" w:rsidRPr="00CA562E">
              <w:rPr>
                <w:rFonts w:ascii="Times New Roman" w:eastAsia="Times New Roman" w:hAnsi="Times New Roman" w:cs="Times New Roman"/>
              </w:rPr>
              <w:t xml:space="preserve">pieņem Eiropas vienoto iepirkuma procedūras dokumentu kā sākotnējo pierādījumu atbilstībai iepirkuma procedūras dokumentos noteiktajām pretendentu atlases prasībām. Pretendents ir tiesīgs iesniegt Eiropas vienoto iepirkuma procedūras dokumentu (turpmāk – EVIPD) (EVIPD veidlapu paraugus nosaka Eiropas Komisijas 2016. gada 5. janvāra Īstenošanas regula 2016/7, ar ko nosaka standarta veidlapu Eiropas vienotajam iepirkuma procedūras dokumentam). Ja Pretendents </w:t>
            </w:r>
            <w:r w:rsidR="001D23CA" w:rsidRPr="00CA562E">
              <w:rPr>
                <w:rFonts w:ascii="Times New Roman" w:eastAsia="Times New Roman" w:hAnsi="Times New Roman" w:cs="Times New Roman"/>
              </w:rPr>
              <w:lastRenderedPageBreak/>
              <w:t xml:space="preserve">izvēlējies iesniegt EVIPD,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kuram nodoto pakalpojumu vērtība ir vismaz 10 procenti no iepirkuma līguma vērtības. Piegādātāju apvienība iesniedz atsevišķu EVIPD par katru tās dalībnieku. Pasūtītājam jebkurā iepirkuma procedūras stadijā ir tiesības prasīt, lai Pretendents iesniedz visus dokumentus vai daļu no tiem, kas apliecina tā atbilstību iepirkuma procedūras dokumentos noteiktajām Pretendentu atlases prasībām. EVIPD pieejams Elektronisko iepirkumu sistēmā: http://espd.eis.gov.lv. Pretendentam EVIPD ir jānorāda arī, vai tas atbilst </w:t>
            </w:r>
            <w:r w:rsidR="001017A7" w:rsidRPr="00CA562E">
              <w:rPr>
                <w:rFonts w:ascii="Times New Roman" w:eastAsia="Times New Roman" w:hAnsi="Times New Roman" w:cs="Times New Roman"/>
              </w:rPr>
              <w:t>S</w:t>
            </w:r>
            <w:r w:rsidR="001D23CA" w:rsidRPr="00CA562E">
              <w:rPr>
                <w:rFonts w:ascii="Times New Roman" w:eastAsia="Times New Roman" w:hAnsi="Times New Roman" w:cs="Times New Roman"/>
              </w:rPr>
              <w:t>P</w:t>
            </w:r>
            <w:r w:rsidR="001017A7" w:rsidRPr="00CA562E">
              <w:rPr>
                <w:rFonts w:ascii="Times New Roman" w:eastAsia="Times New Roman" w:hAnsi="Times New Roman" w:cs="Times New Roman"/>
              </w:rPr>
              <w:t>S</w:t>
            </w:r>
            <w:r w:rsidR="001D23CA" w:rsidRPr="00CA562E">
              <w:rPr>
                <w:rFonts w:ascii="Times New Roman" w:eastAsia="Times New Roman" w:hAnsi="Times New Roman" w:cs="Times New Roman"/>
              </w:rPr>
              <w:t>IL 4</w:t>
            </w:r>
            <w:r w:rsidR="001017A7" w:rsidRPr="00CA562E">
              <w:rPr>
                <w:rFonts w:ascii="Times New Roman" w:eastAsia="Times New Roman" w:hAnsi="Times New Roman" w:cs="Times New Roman"/>
              </w:rPr>
              <w:t>8</w:t>
            </w:r>
            <w:r w:rsidR="001D23CA" w:rsidRPr="00CA562E">
              <w:rPr>
                <w:rFonts w:ascii="Times New Roman" w:eastAsia="Times New Roman" w:hAnsi="Times New Roman" w:cs="Times New Roman"/>
              </w:rPr>
              <w:t>. panta pirm</w:t>
            </w:r>
            <w:r w:rsidR="00EA6468" w:rsidRPr="00CA562E">
              <w:rPr>
                <w:rFonts w:ascii="Times New Roman" w:eastAsia="Times New Roman" w:hAnsi="Times New Roman" w:cs="Times New Roman"/>
              </w:rPr>
              <w:t xml:space="preserve">ajā daļā </w:t>
            </w:r>
            <w:r w:rsidR="001D23CA" w:rsidRPr="00CA562E">
              <w:rPr>
                <w:rFonts w:ascii="Times New Roman" w:eastAsia="Times New Roman" w:hAnsi="Times New Roman" w:cs="Times New Roman"/>
              </w:rPr>
              <w:t>minētaj</w:t>
            </w:r>
            <w:r w:rsidR="00EA6468" w:rsidRPr="00CA562E">
              <w:rPr>
                <w:rFonts w:ascii="Times New Roman" w:eastAsia="Times New Roman" w:hAnsi="Times New Roman" w:cs="Times New Roman"/>
              </w:rPr>
              <w:t>ie</w:t>
            </w:r>
            <w:r w:rsidR="001D23CA" w:rsidRPr="00CA562E">
              <w:rPr>
                <w:rFonts w:ascii="Times New Roman" w:eastAsia="Times New Roman" w:hAnsi="Times New Roman" w:cs="Times New Roman"/>
              </w:rPr>
              <w:t>m izslēgšanas nosacījum</w:t>
            </w:r>
            <w:r w:rsidR="00EA6468" w:rsidRPr="00CA562E">
              <w:rPr>
                <w:rFonts w:ascii="Times New Roman" w:eastAsia="Times New Roman" w:hAnsi="Times New Roman" w:cs="Times New Roman"/>
              </w:rPr>
              <w:t>ie</w:t>
            </w:r>
            <w:r w:rsidR="001D23CA" w:rsidRPr="00CA562E">
              <w:rPr>
                <w:rFonts w:ascii="Times New Roman" w:eastAsia="Times New Roman" w:hAnsi="Times New Roman" w:cs="Times New Roman"/>
              </w:rPr>
              <w:t>m.</w:t>
            </w:r>
          </w:p>
          <w:p w14:paraId="39F6DBC0" w14:textId="45550917" w:rsidR="000532F0" w:rsidRPr="00CA562E" w:rsidRDefault="000532F0" w:rsidP="00166E9A">
            <w:pPr>
              <w:pStyle w:val="ListParagraph"/>
              <w:spacing w:after="0" w:line="240" w:lineRule="auto"/>
              <w:ind w:left="460"/>
              <w:jc w:val="both"/>
              <w:rPr>
                <w:rFonts w:ascii="Times New Roman" w:eastAsia="Times New Roman" w:hAnsi="Times New Roman" w:cs="Times New Roman"/>
              </w:rPr>
            </w:pPr>
            <w:r w:rsidRPr="00CA562E">
              <w:rPr>
                <w:rFonts w:ascii="Times New Roman" w:eastAsia="Times New Roman" w:hAnsi="Times New Roman" w:cs="Times New Roman"/>
              </w:rPr>
              <w:t>Iesniedzot piedāvājumu, Pretendents EVIPD aizpilda  III.</w:t>
            </w:r>
            <w:r w:rsidR="00E8535B">
              <w:rPr>
                <w:rFonts w:ascii="Times New Roman" w:eastAsia="Times New Roman" w:hAnsi="Times New Roman" w:cs="Times New Roman"/>
              </w:rPr>
              <w:t>u</w:t>
            </w:r>
            <w:r w:rsidRPr="00CA562E">
              <w:rPr>
                <w:rFonts w:ascii="Times New Roman" w:eastAsia="Times New Roman" w:hAnsi="Times New Roman" w:cs="Times New Roman"/>
              </w:rPr>
              <w:t>n IV.sadaļas.</w:t>
            </w:r>
          </w:p>
          <w:p w14:paraId="050473C9" w14:textId="77777777" w:rsidR="004637E3" w:rsidRPr="00CA562E" w:rsidRDefault="000532F0" w:rsidP="00166E9A">
            <w:pPr>
              <w:pStyle w:val="ListParagraph"/>
              <w:spacing w:after="0" w:line="240" w:lineRule="auto"/>
              <w:ind w:left="460"/>
              <w:jc w:val="both"/>
              <w:rPr>
                <w:rFonts w:ascii="Times New Roman" w:eastAsia="Times New Roman" w:hAnsi="Times New Roman" w:cs="Times New Roman"/>
              </w:rPr>
            </w:pPr>
            <w:r w:rsidRPr="00CA562E">
              <w:rPr>
                <w:rFonts w:ascii="Times New Roman" w:eastAsia="Times New Roman" w:hAnsi="Times New Roman" w:cs="Times New Roman"/>
              </w:rPr>
              <w:t>Eiropas vienotais iepirkuma procedūras dokuments jāiesniedz arī par pretendenta norādīto apakšuzņēmēju, kura veicamo būvdarbu vai sniedzamo pakalpojumu vērtība ir vismaz 10 procenti no kopējās līguma vērtības.</w:t>
            </w:r>
          </w:p>
          <w:p w14:paraId="1B9AAE5C" w14:textId="4AF06FF9" w:rsidR="000532F0" w:rsidRPr="00CA562E" w:rsidRDefault="000532F0" w:rsidP="00166E9A">
            <w:pPr>
              <w:pStyle w:val="ListParagraph"/>
              <w:spacing w:after="0" w:line="240" w:lineRule="auto"/>
              <w:ind w:left="460"/>
              <w:jc w:val="both"/>
              <w:rPr>
                <w:rFonts w:ascii="Times New Roman" w:eastAsia="Times New Roman" w:hAnsi="Times New Roman" w:cs="Times New Roman"/>
              </w:rPr>
            </w:pPr>
          </w:p>
        </w:tc>
      </w:tr>
      <w:tr w:rsidR="004637E3" w:rsidRPr="00CA562E" w14:paraId="09289C6B" w14:textId="77777777" w:rsidTr="00E9379B">
        <w:tc>
          <w:tcPr>
            <w:tcW w:w="9498" w:type="dxa"/>
            <w:shd w:val="clear" w:color="auto" w:fill="auto"/>
          </w:tcPr>
          <w:p w14:paraId="17ADFEB9" w14:textId="77777777" w:rsidR="004637E3" w:rsidRPr="00CA562E" w:rsidRDefault="004637E3" w:rsidP="00166E9A">
            <w:pPr>
              <w:pStyle w:val="BodyText"/>
              <w:numPr>
                <w:ilvl w:val="0"/>
                <w:numId w:val="12"/>
              </w:numPr>
              <w:tabs>
                <w:tab w:val="left" w:pos="100"/>
              </w:tabs>
              <w:ind w:left="460" w:hanging="460"/>
              <w:jc w:val="both"/>
              <w:rPr>
                <w:sz w:val="22"/>
                <w:szCs w:val="22"/>
              </w:rPr>
            </w:pPr>
            <w:r w:rsidRPr="00CA562E">
              <w:rPr>
                <w:sz w:val="22"/>
                <w:szCs w:val="22"/>
              </w:rPr>
              <w:lastRenderedPageBreak/>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0911C113" w14:textId="77777777" w:rsidR="004637E3" w:rsidRPr="00CA562E" w:rsidRDefault="004637E3" w:rsidP="00166E9A">
            <w:pPr>
              <w:pStyle w:val="BodyText"/>
              <w:tabs>
                <w:tab w:val="left" w:pos="360"/>
                <w:tab w:val="left" w:pos="851"/>
              </w:tabs>
              <w:ind w:left="460"/>
              <w:jc w:val="both"/>
              <w:rPr>
                <w:rFonts w:eastAsia="Helvetica"/>
                <w:sz w:val="22"/>
                <w:szCs w:val="22"/>
              </w:rPr>
            </w:pPr>
          </w:p>
        </w:tc>
      </w:tr>
      <w:tr w:rsidR="004637E3" w:rsidRPr="00CA562E" w14:paraId="34AD1F6B" w14:textId="77777777" w:rsidTr="00E9379B">
        <w:tc>
          <w:tcPr>
            <w:tcW w:w="9498" w:type="dxa"/>
            <w:shd w:val="clear" w:color="auto" w:fill="auto"/>
          </w:tcPr>
          <w:p w14:paraId="76057648" w14:textId="77777777" w:rsidR="004637E3" w:rsidRPr="00CA562E" w:rsidRDefault="004637E3" w:rsidP="00166E9A">
            <w:pPr>
              <w:pStyle w:val="BodyText"/>
              <w:numPr>
                <w:ilvl w:val="0"/>
                <w:numId w:val="12"/>
              </w:numPr>
              <w:tabs>
                <w:tab w:val="left" w:pos="-1842"/>
              </w:tabs>
              <w:ind w:left="460" w:hanging="426"/>
              <w:jc w:val="both"/>
              <w:rPr>
                <w:sz w:val="22"/>
                <w:szCs w:val="22"/>
              </w:rPr>
            </w:pPr>
            <w:r w:rsidRPr="00CA562E">
              <w:rPr>
                <w:sz w:val="22"/>
                <w:szCs w:val="22"/>
              </w:rPr>
              <w:t>Iesniedzot piedāvājumu, Pretendents pilnībā atzīst visus Nolikumā (t.sk. tā pielikumos un formās, kuras ir ievietotas Elektronisko iepirkumu sistēmā e-konkursu apakšsistēmas šā iepirkuma sadaļā) ietvertos nosacījumus.</w:t>
            </w:r>
          </w:p>
          <w:p w14:paraId="4A9797F3" w14:textId="77777777" w:rsidR="004637E3" w:rsidRPr="00CA562E" w:rsidRDefault="004637E3" w:rsidP="00166E9A">
            <w:pPr>
              <w:tabs>
                <w:tab w:val="left" w:pos="360"/>
              </w:tabs>
              <w:spacing w:after="0" w:line="240" w:lineRule="auto"/>
              <w:jc w:val="both"/>
              <w:rPr>
                <w:rFonts w:ascii="Times New Roman" w:hAnsi="Times New Roman" w:cs="Times New Roman"/>
              </w:rPr>
            </w:pPr>
          </w:p>
        </w:tc>
      </w:tr>
      <w:tr w:rsidR="004637E3" w:rsidRPr="00CA562E" w14:paraId="38C98813" w14:textId="77777777" w:rsidTr="00E9379B">
        <w:trPr>
          <w:trHeight w:val="296"/>
        </w:trPr>
        <w:tc>
          <w:tcPr>
            <w:tcW w:w="9498" w:type="dxa"/>
            <w:shd w:val="clear" w:color="auto" w:fill="auto"/>
          </w:tcPr>
          <w:p w14:paraId="709B130D" w14:textId="77777777" w:rsidR="004637E3" w:rsidRPr="00CA562E" w:rsidRDefault="004637E3" w:rsidP="00166E9A">
            <w:pPr>
              <w:pStyle w:val="ListParagraph"/>
              <w:numPr>
                <w:ilvl w:val="0"/>
                <w:numId w:val="12"/>
              </w:numPr>
              <w:tabs>
                <w:tab w:val="left" w:pos="103"/>
              </w:tabs>
              <w:spacing w:after="0" w:line="240" w:lineRule="auto"/>
              <w:ind w:left="460" w:hanging="426"/>
              <w:contextualSpacing w:val="0"/>
              <w:jc w:val="both"/>
              <w:rPr>
                <w:rFonts w:ascii="Times New Roman" w:hAnsi="Times New Roman" w:cs="Times New Roman"/>
              </w:rPr>
            </w:pPr>
            <w:r w:rsidRPr="00CA562E">
              <w:rPr>
                <w:rFonts w:ascii="Times New Roman" w:hAnsi="Times New Roman" w:cs="Times New Roman"/>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0836C8FF" w14:textId="77777777" w:rsidR="004637E3" w:rsidRPr="00CA562E" w:rsidRDefault="004637E3" w:rsidP="00166E9A">
            <w:pPr>
              <w:pStyle w:val="ListParagraph"/>
              <w:tabs>
                <w:tab w:val="left" w:pos="360"/>
              </w:tabs>
              <w:spacing w:after="0" w:line="240" w:lineRule="auto"/>
              <w:ind w:left="460"/>
              <w:jc w:val="both"/>
              <w:rPr>
                <w:rFonts w:ascii="Times New Roman" w:hAnsi="Times New Roman" w:cs="Times New Roman"/>
              </w:rPr>
            </w:pPr>
          </w:p>
        </w:tc>
      </w:tr>
      <w:tr w:rsidR="004637E3" w:rsidRPr="00CA562E" w14:paraId="7C38C2FE" w14:textId="77777777" w:rsidTr="00E9379B">
        <w:tc>
          <w:tcPr>
            <w:tcW w:w="9498" w:type="dxa"/>
            <w:shd w:val="clear" w:color="auto" w:fill="auto"/>
          </w:tcPr>
          <w:p w14:paraId="2676058A" w14:textId="77777777" w:rsidR="004637E3" w:rsidRPr="00CA562E" w:rsidRDefault="004637E3" w:rsidP="00166E9A">
            <w:pPr>
              <w:pStyle w:val="ListParagraph"/>
              <w:numPr>
                <w:ilvl w:val="0"/>
                <w:numId w:val="12"/>
              </w:numPr>
              <w:tabs>
                <w:tab w:val="left" w:pos="0"/>
              </w:tabs>
              <w:spacing w:after="0" w:line="240" w:lineRule="auto"/>
              <w:ind w:left="460" w:hanging="460"/>
              <w:contextualSpacing w:val="0"/>
              <w:jc w:val="both"/>
              <w:rPr>
                <w:rFonts w:ascii="Times New Roman" w:hAnsi="Times New Roman" w:cs="Times New Roman"/>
              </w:rPr>
            </w:pPr>
            <w:r w:rsidRPr="00CA562E">
              <w:rPr>
                <w:rFonts w:ascii="Times New Roman" w:hAnsi="Times New Roman" w:cs="Times New Roman"/>
              </w:rPr>
              <w:t>Ja pretendents piedāvājuma datu aizsardzībai izmantojis piedāvājuma šifrēšanu, pretendentam, ne vēlāk ka 15 (</w:t>
            </w:r>
            <w:r w:rsidRPr="00CA562E">
              <w:rPr>
                <w:rFonts w:ascii="Times New Roman" w:hAnsi="Times New Roman" w:cs="Times New Roman"/>
                <w:i/>
              </w:rPr>
              <w:t>piecpadsmit</w:t>
            </w:r>
            <w:r w:rsidRPr="00CA562E">
              <w:rPr>
                <w:rFonts w:ascii="Times New Roman" w:hAnsi="Times New Roman" w:cs="Times New Roman"/>
              </w:rPr>
              <w:t>) minūtes pēc piedāvājumu iesniegšanas termiņa beigām Komisijai jāiesniedz derīga elektroniskā atslēga ar paroli šifrētā dokumenta atvēršanai.</w:t>
            </w:r>
          </w:p>
          <w:p w14:paraId="18BF414C" w14:textId="77777777" w:rsidR="004637E3" w:rsidRPr="00CA562E" w:rsidRDefault="004637E3" w:rsidP="00166E9A">
            <w:pPr>
              <w:pStyle w:val="ListParagraph"/>
              <w:tabs>
                <w:tab w:val="left" w:pos="360"/>
              </w:tabs>
              <w:spacing w:after="0" w:line="240" w:lineRule="auto"/>
              <w:ind w:left="460"/>
              <w:jc w:val="both"/>
              <w:rPr>
                <w:rFonts w:ascii="Times New Roman" w:hAnsi="Times New Roman" w:cs="Times New Roman"/>
              </w:rPr>
            </w:pPr>
          </w:p>
        </w:tc>
      </w:tr>
      <w:tr w:rsidR="004637E3" w:rsidRPr="00CA562E" w14:paraId="3E748077" w14:textId="77777777" w:rsidTr="00E9379B">
        <w:tc>
          <w:tcPr>
            <w:tcW w:w="9498" w:type="dxa"/>
            <w:shd w:val="clear" w:color="auto" w:fill="auto"/>
          </w:tcPr>
          <w:p w14:paraId="289D87EE" w14:textId="77777777" w:rsidR="004637E3" w:rsidRPr="00CA562E" w:rsidRDefault="004637E3" w:rsidP="00166E9A">
            <w:pPr>
              <w:pStyle w:val="BodyText"/>
              <w:numPr>
                <w:ilvl w:val="0"/>
                <w:numId w:val="12"/>
              </w:numPr>
              <w:tabs>
                <w:tab w:val="left" w:pos="100"/>
              </w:tabs>
              <w:ind w:left="460" w:hanging="426"/>
              <w:jc w:val="both"/>
              <w:rPr>
                <w:sz w:val="22"/>
                <w:szCs w:val="22"/>
              </w:rPr>
            </w:pPr>
            <w:r w:rsidRPr="00CA562E">
              <w:rPr>
                <w:sz w:val="22"/>
                <w:szCs w:val="22"/>
              </w:rPr>
              <w:t>Piegādātāju apvienība, attiecībā uz kuru pieņemts lēmums slēgt līgumu, pēc savas izvēles izveidojas atbilstoši noteiktam juridiskam statusam vai noslēdz sabiedrības līgumu, vienojoties par apvienības dalībnieku atbildības sadalījumu, ja tas nepieciešams iepirkuma līguma noteikumu sekmīgai izpildei.</w:t>
            </w:r>
          </w:p>
        </w:tc>
      </w:tr>
    </w:tbl>
    <w:p w14:paraId="46DBB968" w14:textId="77777777" w:rsidR="004637E3" w:rsidRPr="00CA562E" w:rsidRDefault="004637E3" w:rsidP="00166E9A">
      <w:pPr>
        <w:spacing w:after="0" w:line="240" w:lineRule="auto"/>
        <w:rPr>
          <w:rFonts w:ascii="Times New Roman" w:hAnsi="Times New Roman" w:cs="Times New Roman"/>
          <w:b/>
        </w:rPr>
      </w:pPr>
    </w:p>
    <w:p w14:paraId="41AF3A07" w14:textId="60BCF456" w:rsidR="00FD43F3" w:rsidRPr="00CA562E" w:rsidRDefault="00C06D58" w:rsidP="00166E9A">
      <w:pPr>
        <w:pStyle w:val="ListParagraph"/>
        <w:numPr>
          <w:ilvl w:val="0"/>
          <w:numId w:val="12"/>
        </w:numPr>
        <w:spacing w:after="0" w:line="240" w:lineRule="auto"/>
        <w:ind w:left="142" w:right="140" w:hanging="426"/>
        <w:jc w:val="both"/>
        <w:rPr>
          <w:rFonts w:ascii="Times New Roman" w:hAnsi="Times New Roman" w:cs="Times New Roman"/>
          <w:b/>
        </w:rPr>
      </w:pPr>
      <w:r w:rsidRPr="00CA562E">
        <w:rPr>
          <w:rFonts w:ascii="Times New Roman" w:hAnsi="Times New Roman" w:cs="Times New Roman"/>
          <w:color w:val="000000"/>
          <w:shd w:val="clear" w:color="auto" w:fill="FFFFFF"/>
        </w:rPr>
        <w:t xml:space="preserve">Saskaņā ar </w:t>
      </w:r>
      <w:r w:rsidR="00782C51" w:rsidRPr="00CA562E">
        <w:rPr>
          <w:rFonts w:ascii="Times New Roman" w:hAnsi="Times New Roman" w:cs="Times New Roman"/>
          <w:color w:val="000000"/>
          <w:shd w:val="clear" w:color="auto" w:fill="FFFFFF"/>
        </w:rPr>
        <w:t xml:space="preserve">Sabiedrisko pakalpojumu sniedzēju iepirkumu likuma </w:t>
      </w:r>
      <w:r w:rsidRPr="00CA562E">
        <w:rPr>
          <w:rFonts w:ascii="Times New Roman" w:hAnsi="Times New Roman" w:cs="Times New Roman"/>
          <w:color w:val="000000"/>
          <w:shd w:val="clear" w:color="auto" w:fill="FFFFFF"/>
        </w:rPr>
        <w:t>6</w:t>
      </w:r>
      <w:r w:rsidR="001E28EE">
        <w:rPr>
          <w:rFonts w:ascii="Times New Roman" w:hAnsi="Times New Roman" w:cs="Times New Roman"/>
          <w:color w:val="000000"/>
          <w:shd w:val="clear" w:color="auto" w:fill="FFFFFF"/>
        </w:rPr>
        <w:t>5</w:t>
      </w:r>
      <w:r w:rsidRPr="00CA562E">
        <w:rPr>
          <w:rFonts w:ascii="Times New Roman" w:hAnsi="Times New Roman" w:cs="Times New Roman"/>
          <w:color w:val="000000"/>
          <w:shd w:val="clear" w:color="auto" w:fill="FFFFFF"/>
        </w:rPr>
        <w:t>.panta desmito daļu, pasūtītājs publicēs noslēgtā iepirkuma līguma tekstu Pasūtīja pircēja profilā Elektronisko iepirkumu sistēmā un savā mājas lapā internetā</w:t>
      </w:r>
    </w:p>
    <w:p w14:paraId="7A51EFD6" w14:textId="77777777" w:rsidR="007A5A42" w:rsidRPr="00CA562E" w:rsidRDefault="007A5A42" w:rsidP="00166E9A">
      <w:pPr>
        <w:pStyle w:val="BodyText"/>
        <w:tabs>
          <w:tab w:val="left" w:pos="567"/>
          <w:tab w:val="left" w:pos="851"/>
        </w:tabs>
        <w:rPr>
          <w:sz w:val="22"/>
          <w:szCs w:val="22"/>
        </w:rPr>
      </w:pPr>
    </w:p>
    <w:p w14:paraId="346AE805" w14:textId="77777777" w:rsidR="007A5A42" w:rsidRPr="00CA562E" w:rsidRDefault="007A5A42" w:rsidP="00166E9A">
      <w:pPr>
        <w:pStyle w:val="NoSpacing"/>
        <w:jc w:val="right"/>
        <w:rPr>
          <w:sz w:val="22"/>
          <w:szCs w:val="22"/>
        </w:rPr>
      </w:pPr>
    </w:p>
    <w:p w14:paraId="0453C44A" w14:textId="77777777" w:rsidR="007A5A42" w:rsidRPr="00CA562E" w:rsidRDefault="007A5A42" w:rsidP="00166E9A">
      <w:pPr>
        <w:pStyle w:val="NoSpacing"/>
        <w:jc w:val="right"/>
        <w:rPr>
          <w:sz w:val="22"/>
          <w:szCs w:val="22"/>
        </w:rPr>
      </w:pPr>
    </w:p>
    <w:p w14:paraId="1C9DEE67" w14:textId="77777777" w:rsidR="007A5A42" w:rsidRPr="00CA562E" w:rsidRDefault="007A5A42" w:rsidP="00166E9A">
      <w:pPr>
        <w:pStyle w:val="NoSpacing"/>
        <w:jc w:val="right"/>
        <w:rPr>
          <w:sz w:val="22"/>
          <w:szCs w:val="22"/>
        </w:rPr>
      </w:pPr>
    </w:p>
    <w:p w14:paraId="71CF9CA3" w14:textId="77777777" w:rsidR="007A5A42" w:rsidRPr="00CA562E" w:rsidRDefault="007A5A42" w:rsidP="00166E9A">
      <w:pPr>
        <w:pStyle w:val="NoSpacing"/>
        <w:jc w:val="right"/>
        <w:rPr>
          <w:sz w:val="22"/>
          <w:szCs w:val="22"/>
        </w:rPr>
      </w:pPr>
    </w:p>
    <w:p w14:paraId="44B91466" w14:textId="77777777" w:rsidR="007A5A42" w:rsidRPr="00CA562E" w:rsidRDefault="007A5A42" w:rsidP="00166E9A">
      <w:pPr>
        <w:pStyle w:val="NoSpacing"/>
        <w:jc w:val="right"/>
        <w:rPr>
          <w:sz w:val="22"/>
          <w:szCs w:val="22"/>
        </w:rPr>
      </w:pPr>
    </w:p>
    <w:p w14:paraId="0B505836" w14:textId="77777777" w:rsidR="007A5A42" w:rsidRPr="00CA562E" w:rsidRDefault="007A5A42" w:rsidP="00166E9A">
      <w:pPr>
        <w:pStyle w:val="NoSpacing"/>
        <w:jc w:val="right"/>
        <w:rPr>
          <w:sz w:val="22"/>
          <w:szCs w:val="22"/>
        </w:rPr>
      </w:pPr>
    </w:p>
    <w:p w14:paraId="2454CA37" w14:textId="77777777" w:rsidR="00EC7400" w:rsidRPr="00CA562E" w:rsidRDefault="00EC7400" w:rsidP="00166E9A">
      <w:pPr>
        <w:pStyle w:val="NoSpacing"/>
        <w:jc w:val="right"/>
        <w:rPr>
          <w:sz w:val="22"/>
          <w:szCs w:val="22"/>
        </w:rPr>
      </w:pPr>
    </w:p>
    <w:p w14:paraId="63DE551A" w14:textId="77777777" w:rsidR="00EC7400" w:rsidRPr="00CA562E" w:rsidRDefault="00EC7400" w:rsidP="00166E9A">
      <w:pPr>
        <w:pStyle w:val="NoSpacing"/>
        <w:jc w:val="right"/>
        <w:rPr>
          <w:sz w:val="22"/>
          <w:szCs w:val="22"/>
        </w:rPr>
      </w:pPr>
    </w:p>
    <w:p w14:paraId="6373BE54" w14:textId="77777777" w:rsidR="007A5A42" w:rsidRPr="00CA562E" w:rsidRDefault="007A5A42" w:rsidP="00166E9A">
      <w:pPr>
        <w:pStyle w:val="NoSpacing"/>
        <w:jc w:val="right"/>
        <w:rPr>
          <w:sz w:val="22"/>
          <w:szCs w:val="22"/>
        </w:rPr>
      </w:pPr>
    </w:p>
    <w:p w14:paraId="6A598E54" w14:textId="77777777" w:rsidR="007A5A42" w:rsidRPr="00CA562E" w:rsidRDefault="007A5A42" w:rsidP="00166E9A">
      <w:pPr>
        <w:pStyle w:val="NoSpacing"/>
        <w:jc w:val="right"/>
        <w:rPr>
          <w:sz w:val="22"/>
          <w:szCs w:val="22"/>
        </w:rPr>
      </w:pPr>
    </w:p>
    <w:p w14:paraId="08B6295A" w14:textId="77777777" w:rsidR="007A5A42" w:rsidRPr="00CA562E" w:rsidRDefault="007A5A42" w:rsidP="00166E9A">
      <w:pPr>
        <w:pStyle w:val="NoSpacing"/>
        <w:jc w:val="right"/>
        <w:rPr>
          <w:sz w:val="22"/>
          <w:szCs w:val="22"/>
        </w:rPr>
      </w:pPr>
    </w:p>
    <w:p w14:paraId="2F303194" w14:textId="2F51D7D2" w:rsidR="004637E3" w:rsidRPr="00CA562E" w:rsidRDefault="00FD43F3" w:rsidP="00166E9A">
      <w:pPr>
        <w:pStyle w:val="NoSpacing"/>
        <w:jc w:val="right"/>
        <w:rPr>
          <w:sz w:val="22"/>
          <w:szCs w:val="22"/>
        </w:rPr>
      </w:pPr>
      <w:r w:rsidRPr="00CA562E">
        <w:rPr>
          <w:sz w:val="22"/>
          <w:szCs w:val="22"/>
        </w:rPr>
        <w:br w:type="page"/>
      </w:r>
      <w:r w:rsidR="004637E3" w:rsidRPr="00CA562E">
        <w:rPr>
          <w:sz w:val="22"/>
          <w:szCs w:val="22"/>
        </w:rPr>
        <w:lastRenderedPageBreak/>
        <w:t xml:space="preserve">Atklāta konkursa </w:t>
      </w:r>
      <w:r w:rsidR="007D17FC" w:rsidRPr="00CA562E">
        <w:rPr>
          <w:sz w:val="22"/>
          <w:szCs w:val="22"/>
        </w:rPr>
        <w:t>L</w:t>
      </w:r>
      <w:r w:rsidR="00E8535B">
        <w:rPr>
          <w:sz w:val="22"/>
          <w:szCs w:val="22"/>
        </w:rPr>
        <w:t>SEZ</w:t>
      </w:r>
      <w:r w:rsidR="007D17FC" w:rsidRPr="00CA562E">
        <w:rPr>
          <w:sz w:val="22"/>
          <w:szCs w:val="22"/>
        </w:rPr>
        <w:t xml:space="preserve"> 2022</w:t>
      </w:r>
      <w:r w:rsidR="0012238D">
        <w:rPr>
          <w:sz w:val="22"/>
          <w:szCs w:val="22"/>
        </w:rPr>
        <w:t>/83/K</w:t>
      </w:r>
    </w:p>
    <w:p w14:paraId="66EAC205" w14:textId="77777777" w:rsidR="004637E3" w:rsidRPr="00CA562E" w:rsidRDefault="004637E3" w:rsidP="00166E9A">
      <w:pPr>
        <w:pStyle w:val="NoSpacing"/>
        <w:jc w:val="right"/>
        <w:rPr>
          <w:b/>
          <w:sz w:val="22"/>
          <w:szCs w:val="22"/>
        </w:rPr>
      </w:pPr>
      <w:r w:rsidRPr="00CA562E">
        <w:rPr>
          <w:b/>
          <w:sz w:val="22"/>
          <w:szCs w:val="22"/>
        </w:rPr>
        <w:t>nolikuma 8.pielikums</w:t>
      </w:r>
    </w:p>
    <w:p w14:paraId="59D2EAEE" w14:textId="77777777" w:rsidR="00C06D58" w:rsidRPr="00CA562E" w:rsidRDefault="00C06D58" w:rsidP="00166E9A">
      <w:pPr>
        <w:pStyle w:val="NoSpacing"/>
        <w:jc w:val="right"/>
        <w:rPr>
          <w:b/>
          <w:sz w:val="22"/>
          <w:szCs w:val="22"/>
        </w:rPr>
      </w:pPr>
    </w:p>
    <w:p w14:paraId="5722300D" w14:textId="77777777" w:rsidR="004637E3" w:rsidRPr="00CA562E" w:rsidRDefault="004637E3" w:rsidP="00166E9A">
      <w:pPr>
        <w:spacing w:after="0" w:line="240" w:lineRule="auto"/>
        <w:jc w:val="center"/>
        <w:rPr>
          <w:rFonts w:ascii="Times New Roman" w:hAnsi="Times New Roman" w:cs="Times New Roman"/>
          <w:b/>
        </w:rPr>
      </w:pPr>
      <w:r w:rsidRPr="00CA562E">
        <w:rPr>
          <w:rFonts w:ascii="Times New Roman" w:hAnsi="Times New Roman" w:cs="Times New Roman"/>
          <w:b/>
        </w:rPr>
        <w:t>VĒRTĒŠANAS NOSACĪJUMI</w:t>
      </w:r>
    </w:p>
    <w:p w14:paraId="559A54B0" w14:textId="77777777" w:rsidR="004637E3" w:rsidRPr="00CA562E" w:rsidRDefault="004637E3" w:rsidP="00166E9A">
      <w:pPr>
        <w:spacing w:after="0" w:line="240" w:lineRule="auto"/>
        <w:jc w:val="center"/>
        <w:rPr>
          <w:rFonts w:ascii="Times New Roman" w:hAnsi="Times New Roman" w:cs="Times New Roman"/>
          <w:b/>
        </w:rPr>
      </w:pPr>
    </w:p>
    <w:tbl>
      <w:tblPr>
        <w:tblStyle w:val="TableGrid"/>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8535B" w:rsidRPr="002620ED" w14:paraId="522DCBB4" w14:textId="77777777" w:rsidTr="00E9379B">
        <w:tc>
          <w:tcPr>
            <w:tcW w:w="9493" w:type="dxa"/>
          </w:tcPr>
          <w:p w14:paraId="1CAFC858" w14:textId="1BF9C600" w:rsidR="004637E3" w:rsidRPr="002620ED" w:rsidRDefault="004637E3" w:rsidP="00166E9A">
            <w:pPr>
              <w:pStyle w:val="ListParagraph"/>
              <w:numPr>
                <w:ilvl w:val="0"/>
                <w:numId w:val="5"/>
              </w:numPr>
              <w:jc w:val="both"/>
              <w:rPr>
                <w:rStyle w:val="emailstyle19"/>
                <w:rFonts w:ascii="Times New Roman" w:eastAsia="Helvetica" w:hAnsi="Times New Roman" w:cs="Times New Roman"/>
                <w:iCs/>
                <w:color w:val="auto"/>
                <w:sz w:val="22"/>
              </w:rPr>
            </w:pPr>
            <w:r w:rsidRPr="002620ED">
              <w:rPr>
                <w:rStyle w:val="emailstyle19"/>
                <w:rFonts w:ascii="Times New Roman" w:eastAsia="Helvetica" w:hAnsi="Times New Roman" w:cs="Times New Roman"/>
                <w:iCs/>
                <w:color w:val="auto"/>
                <w:sz w:val="22"/>
              </w:rPr>
              <w:t xml:space="preserve">Iepirkuma procedūru veic ar </w:t>
            </w:r>
            <w:r w:rsidR="00E8535B" w:rsidRPr="002620ED">
              <w:rPr>
                <w:rStyle w:val="emailstyle19"/>
                <w:rFonts w:ascii="Times New Roman" w:eastAsia="Helvetica" w:hAnsi="Times New Roman" w:cs="Times New Roman"/>
                <w:iCs/>
                <w:color w:val="auto"/>
                <w:sz w:val="22"/>
              </w:rPr>
              <w:t>Liepājas speciālās ekonomiskās zonas</w:t>
            </w:r>
            <w:r w:rsidR="001D23CA" w:rsidRPr="002620ED">
              <w:rPr>
                <w:rStyle w:val="emailstyle19"/>
                <w:rFonts w:ascii="Times New Roman" w:eastAsia="Helvetica" w:hAnsi="Times New Roman" w:cs="Times New Roman"/>
                <w:iCs/>
                <w:color w:val="auto"/>
                <w:sz w:val="22"/>
              </w:rPr>
              <w:t xml:space="preserve"> 202</w:t>
            </w:r>
            <w:r w:rsidR="00E8535B" w:rsidRPr="002620ED">
              <w:rPr>
                <w:rStyle w:val="emailstyle19"/>
                <w:rFonts w:ascii="Times New Roman" w:eastAsia="Helvetica" w:hAnsi="Times New Roman" w:cs="Times New Roman"/>
                <w:iCs/>
                <w:color w:val="auto"/>
                <w:sz w:val="22"/>
              </w:rPr>
              <w:t>2</w:t>
            </w:r>
            <w:r w:rsidR="001D23CA" w:rsidRPr="002620ED">
              <w:rPr>
                <w:rStyle w:val="emailstyle19"/>
                <w:rFonts w:ascii="Times New Roman" w:eastAsia="Helvetica" w:hAnsi="Times New Roman" w:cs="Times New Roman"/>
                <w:iCs/>
                <w:color w:val="auto"/>
                <w:sz w:val="22"/>
              </w:rPr>
              <w:t xml:space="preserve">.gada </w:t>
            </w:r>
            <w:r w:rsidR="002620ED" w:rsidRPr="002620ED">
              <w:rPr>
                <w:rStyle w:val="emailstyle19"/>
                <w:rFonts w:ascii="Times New Roman" w:eastAsia="Helvetica" w:hAnsi="Times New Roman" w:cs="Times New Roman"/>
                <w:iCs/>
                <w:color w:val="auto"/>
                <w:sz w:val="22"/>
              </w:rPr>
              <w:t>6.maija</w:t>
            </w:r>
            <w:r w:rsidR="007E5830" w:rsidRPr="002620ED">
              <w:rPr>
                <w:rStyle w:val="emailstyle19"/>
                <w:rFonts w:ascii="Times New Roman" w:eastAsia="Helvetica" w:hAnsi="Times New Roman" w:cs="Times New Roman"/>
                <w:iCs/>
                <w:color w:val="auto"/>
                <w:sz w:val="22"/>
              </w:rPr>
              <w:t xml:space="preserve"> rīkojumu Nr.</w:t>
            </w:r>
            <w:r w:rsidR="002620ED" w:rsidRPr="002620ED">
              <w:rPr>
                <w:rStyle w:val="emailstyle19"/>
                <w:rFonts w:ascii="Times New Roman" w:eastAsia="Helvetica" w:hAnsi="Times New Roman" w:cs="Times New Roman"/>
                <w:iCs/>
                <w:color w:val="auto"/>
                <w:sz w:val="22"/>
              </w:rPr>
              <w:t>51</w:t>
            </w:r>
            <w:r w:rsidRPr="002620ED">
              <w:rPr>
                <w:rStyle w:val="emailstyle19"/>
                <w:rFonts w:ascii="Times New Roman" w:eastAsia="Helvetica" w:hAnsi="Times New Roman" w:cs="Times New Roman"/>
                <w:iCs/>
                <w:color w:val="auto"/>
                <w:sz w:val="22"/>
              </w:rPr>
              <w:t xml:space="preserve"> izveidotā Iepirkumu komisija (Nolikumā arī – Komisija)</w:t>
            </w:r>
          </w:p>
          <w:p w14:paraId="1EA59ABB" w14:textId="77777777" w:rsidR="004637E3" w:rsidRPr="002620ED" w:rsidRDefault="004637E3" w:rsidP="00166E9A">
            <w:pPr>
              <w:jc w:val="both"/>
              <w:rPr>
                <w:rFonts w:ascii="Times New Roman" w:hAnsi="Times New Roman" w:cs="Times New Roman"/>
              </w:rPr>
            </w:pPr>
          </w:p>
        </w:tc>
      </w:tr>
      <w:tr w:rsidR="004637E3" w:rsidRPr="00CA562E" w14:paraId="6001A40B" w14:textId="77777777" w:rsidTr="00E9379B">
        <w:tc>
          <w:tcPr>
            <w:tcW w:w="9493" w:type="dxa"/>
          </w:tcPr>
          <w:p w14:paraId="41EC9514" w14:textId="2ACE47A4" w:rsidR="004637E3"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Piedāvājumu noformējuma pārbaudi, pretendentu atlasi un piedāvājumu vērtēšanu Komisija veic slēgtā sēdē.</w:t>
            </w:r>
          </w:p>
          <w:p w14:paraId="469F204A" w14:textId="77777777" w:rsidR="000025C4" w:rsidRDefault="000025C4" w:rsidP="000025C4">
            <w:pPr>
              <w:pStyle w:val="ListParagraph"/>
              <w:jc w:val="both"/>
              <w:rPr>
                <w:rFonts w:ascii="Times New Roman" w:hAnsi="Times New Roman" w:cs="Times New Roman"/>
              </w:rPr>
            </w:pPr>
          </w:p>
          <w:p w14:paraId="55A9E44F" w14:textId="22011855" w:rsidR="000025C4" w:rsidRPr="00037F07" w:rsidRDefault="000025C4" w:rsidP="00166E9A">
            <w:pPr>
              <w:pStyle w:val="ListParagraph"/>
              <w:numPr>
                <w:ilvl w:val="0"/>
                <w:numId w:val="5"/>
              </w:numPr>
              <w:jc w:val="both"/>
              <w:rPr>
                <w:rFonts w:ascii="Times New Roman" w:hAnsi="Times New Roman" w:cs="Times New Roman"/>
              </w:rPr>
            </w:pPr>
            <w:r w:rsidRPr="00037F07">
              <w:rPr>
                <w:rFonts w:ascii="Times New Roman" w:hAnsi="Times New Roman" w:cs="Times New Roman"/>
              </w:rPr>
              <w:t>Iepirkuma komisija ir tiesīga pretendentu kvalifikācijas un piedāvājumu atbilstības pārbaudi veikt tikai pretendentam, kuram atbilstoši noteiktajam piedāvājumu izvēles kritērijam būtu piešķiramas iepirkuma līguma slēgšanas tiesības.</w:t>
            </w:r>
          </w:p>
          <w:p w14:paraId="2C1FEE31" w14:textId="77777777" w:rsidR="004637E3" w:rsidRPr="00CA562E" w:rsidRDefault="004637E3" w:rsidP="00166E9A">
            <w:pPr>
              <w:jc w:val="both"/>
              <w:rPr>
                <w:rFonts w:ascii="Times New Roman" w:hAnsi="Times New Roman" w:cs="Times New Roman"/>
              </w:rPr>
            </w:pPr>
          </w:p>
        </w:tc>
      </w:tr>
      <w:tr w:rsidR="004637E3" w:rsidRPr="00CA562E" w14:paraId="3F0A9812" w14:textId="77777777" w:rsidTr="00E9379B">
        <w:tc>
          <w:tcPr>
            <w:tcW w:w="9493" w:type="dxa"/>
          </w:tcPr>
          <w:p w14:paraId="39FF1675"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0A0D65E4" w14:textId="77777777" w:rsidR="004637E3" w:rsidRPr="00CA562E" w:rsidRDefault="004637E3" w:rsidP="00166E9A">
            <w:pPr>
              <w:jc w:val="both"/>
              <w:rPr>
                <w:rFonts w:ascii="Times New Roman" w:hAnsi="Times New Roman" w:cs="Times New Roman"/>
              </w:rPr>
            </w:pPr>
          </w:p>
        </w:tc>
      </w:tr>
      <w:tr w:rsidR="004637E3" w:rsidRPr="00CA562E" w14:paraId="18819FDA" w14:textId="77777777" w:rsidTr="00E9379B">
        <w:tc>
          <w:tcPr>
            <w:tcW w:w="9493" w:type="dxa"/>
          </w:tcPr>
          <w:p w14:paraId="1478C5E1"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Pārbaudot piedāvājumu atbilstību nolikumā izvirzītajām prasībām, Komisija pārbauda atbilstību noformējuma prasībām, atbilstību pretendentu atlases prasībām, atbilstību tehniskajai specifikācijai un veic piedāvājuma izvēli.</w:t>
            </w:r>
          </w:p>
          <w:p w14:paraId="784C0C52" w14:textId="77777777" w:rsidR="004637E3" w:rsidRPr="00CA562E" w:rsidRDefault="004637E3" w:rsidP="00166E9A">
            <w:pPr>
              <w:jc w:val="both"/>
              <w:rPr>
                <w:rFonts w:ascii="Times New Roman" w:hAnsi="Times New Roman" w:cs="Times New Roman"/>
              </w:rPr>
            </w:pPr>
          </w:p>
        </w:tc>
      </w:tr>
      <w:tr w:rsidR="004637E3" w:rsidRPr="00CA562E" w14:paraId="3292A2D3" w14:textId="77777777" w:rsidTr="00E9379B">
        <w:tc>
          <w:tcPr>
            <w:tcW w:w="9493" w:type="dxa"/>
          </w:tcPr>
          <w:p w14:paraId="3FDE1DA0"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Ja Komisijai rodas šaubas par iesniegtās dokumenta kopijas autentiskumu, tā pieprasa, lai pretendents uzrāda dokumenta oriģinālu vai iesniedz apliecinātu dokumenta kopiju.</w:t>
            </w:r>
          </w:p>
          <w:p w14:paraId="47235C24" w14:textId="77777777" w:rsidR="004637E3" w:rsidRPr="00CA562E" w:rsidRDefault="004637E3" w:rsidP="00166E9A">
            <w:pPr>
              <w:jc w:val="both"/>
              <w:rPr>
                <w:rFonts w:ascii="Times New Roman" w:hAnsi="Times New Roman" w:cs="Times New Roman"/>
              </w:rPr>
            </w:pPr>
          </w:p>
        </w:tc>
      </w:tr>
      <w:tr w:rsidR="004637E3" w:rsidRPr="00CA562E" w14:paraId="6811544A" w14:textId="77777777" w:rsidTr="00E9379B">
        <w:tc>
          <w:tcPr>
            <w:tcW w:w="9493" w:type="dxa"/>
          </w:tcPr>
          <w:p w14:paraId="3E7D5903"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Piedāvājumu vērtēšanas gaitā Komisija ir tiesīga pieprasīt, lai tiek izskaidrota piedāvājumā iekļautā informācija.</w:t>
            </w:r>
          </w:p>
          <w:p w14:paraId="69CC9231" w14:textId="77777777" w:rsidR="004637E3" w:rsidRPr="00CA562E" w:rsidRDefault="004637E3" w:rsidP="00166E9A">
            <w:pPr>
              <w:jc w:val="both"/>
              <w:rPr>
                <w:rFonts w:ascii="Times New Roman" w:hAnsi="Times New Roman" w:cs="Times New Roman"/>
              </w:rPr>
            </w:pPr>
          </w:p>
        </w:tc>
      </w:tr>
      <w:tr w:rsidR="004637E3" w:rsidRPr="00CA562E" w14:paraId="6A5A98A9" w14:textId="77777777" w:rsidTr="00E9379B">
        <w:tc>
          <w:tcPr>
            <w:tcW w:w="9493" w:type="dxa"/>
          </w:tcPr>
          <w:p w14:paraId="7BDB89B3"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Ja Komisija pieprasa, lai pretendents precizē iesniegto informāciju, tā nosaka termiņu, līdz kuram pretendentam jāsniedz atbilde.</w:t>
            </w:r>
          </w:p>
          <w:p w14:paraId="303E8AAB" w14:textId="77777777" w:rsidR="004637E3" w:rsidRPr="00CA562E" w:rsidRDefault="004637E3" w:rsidP="00166E9A">
            <w:pPr>
              <w:jc w:val="both"/>
              <w:rPr>
                <w:rFonts w:ascii="Times New Roman" w:hAnsi="Times New Roman" w:cs="Times New Roman"/>
              </w:rPr>
            </w:pPr>
          </w:p>
        </w:tc>
      </w:tr>
      <w:tr w:rsidR="004637E3" w:rsidRPr="00CA562E" w14:paraId="366EAE7C" w14:textId="77777777" w:rsidTr="00E9379B">
        <w:tc>
          <w:tcPr>
            <w:tcW w:w="9493" w:type="dxa"/>
          </w:tcPr>
          <w:p w14:paraId="309F83BB"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Ja pretendents neiesniedz komisijas pieprasītās ziņas vai paskaidrojumus, Komisija piedāvājumu vērtē pēc tiem dokumentiem, kas ir iekļauti piedāvājumā.</w:t>
            </w:r>
          </w:p>
          <w:p w14:paraId="728D6BD5" w14:textId="77777777" w:rsidR="004637E3" w:rsidRPr="00CA562E" w:rsidRDefault="004637E3" w:rsidP="00166E9A">
            <w:pPr>
              <w:jc w:val="both"/>
              <w:rPr>
                <w:rFonts w:ascii="Times New Roman" w:hAnsi="Times New Roman" w:cs="Times New Roman"/>
              </w:rPr>
            </w:pPr>
          </w:p>
        </w:tc>
      </w:tr>
      <w:tr w:rsidR="004637E3" w:rsidRPr="00CA562E" w14:paraId="14A11C7A" w14:textId="77777777" w:rsidTr="00E9379B">
        <w:tc>
          <w:tcPr>
            <w:tcW w:w="9493" w:type="dxa"/>
          </w:tcPr>
          <w:p w14:paraId="4F28984C"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Piedāvājuma noformējuma pārbaudei, pretendentu atlasei, kā arī piedāvājumu vērtēšanai un salīdzināšanai Komisija var pieaicināt ekspertu.</w:t>
            </w:r>
          </w:p>
          <w:p w14:paraId="63677FDD" w14:textId="77777777" w:rsidR="004637E3" w:rsidRPr="00CA562E" w:rsidRDefault="004637E3" w:rsidP="00166E9A">
            <w:pPr>
              <w:jc w:val="both"/>
              <w:rPr>
                <w:rFonts w:ascii="Times New Roman" w:hAnsi="Times New Roman" w:cs="Times New Roman"/>
              </w:rPr>
            </w:pPr>
          </w:p>
        </w:tc>
      </w:tr>
      <w:tr w:rsidR="004637E3" w:rsidRPr="00CA562E" w14:paraId="314166E0" w14:textId="77777777" w:rsidTr="00E9379B">
        <w:tc>
          <w:tcPr>
            <w:tcW w:w="9493" w:type="dxa"/>
          </w:tcPr>
          <w:p w14:paraId="03CE29F9"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172CEB09" w14:textId="77777777" w:rsidR="004637E3" w:rsidRPr="00CA562E" w:rsidRDefault="004637E3" w:rsidP="00166E9A">
            <w:pPr>
              <w:jc w:val="both"/>
              <w:rPr>
                <w:rFonts w:ascii="Times New Roman" w:hAnsi="Times New Roman" w:cs="Times New Roman"/>
              </w:rPr>
            </w:pPr>
          </w:p>
        </w:tc>
      </w:tr>
      <w:tr w:rsidR="004637E3" w:rsidRPr="00CA562E" w14:paraId="54AE3126" w14:textId="77777777" w:rsidTr="00E9379B">
        <w:tc>
          <w:tcPr>
            <w:tcW w:w="9493" w:type="dxa"/>
          </w:tcPr>
          <w:p w14:paraId="35147877"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Ekspertam ir tiesības iepazīties ar piedāvājumiem, kā arī lūgt Komisiju pieprasīt no pretendenta papildu informāciju, kas ir nepieciešama atzinuma sagatavošanai.</w:t>
            </w:r>
          </w:p>
          <w:p w14:paraId="6D5E45F1" w14:textId="77777777" w:rsidR="004637E3" w:rsidRPr="00CA562E" w:rsidRDefault="004637E3" w:rsidP="00166E9A">
            <w:pPr>
              <w:jc w:val="both"/>
              <w:rPr>
                <w:rFonts w:ascii="Times New Roman" w:hAnsi="Times New Roman" w:cs="Times New Roman"/>
              </w:rPr>
            </w:pPr>
          </w:p>
        </w:tc>
      </w:tr>
      <w:tr w:rsidR="004637E3" w:rsidRPr="00CA562E" w14:paraId="7EFE5DBF" w14:textId="77777777" w:rsidTr="00E9379B">
        <w:tc>
          <w:tcPr>
            <w:tcW w:w="9493" w:type="dxa"/>
          </w:tcPr>
          <w:p w14:paraId="39A06FB9"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Eksperts piedāvājumā ietverto un pretendenta papildus sniegto informāciju drīkst izmantot tikai sava atzinuma sniegšanai.</w:t>
            </w:r>
          </w:p>
          <w:p w14:paraId="5AEADBC8" w14:textId="77777777" w:rsidR="004637E3" w:rsidRPr="00CA562E" w:rsidRDefault="004637E3" w:rsidP="00166E9A">
            <w:pPr>
              <w:jc w:val="both"/>
              <w:rPr>
                <w:rFonts w:ascii="Times New Roman" w:hAnsi="Times New Roman" w:cs="Times New Roman"/>
              </w:rPr>
            </w:pPr>
          </w:p>
        </w:tc>
      </w:tr>
      <w:tr w:rsidR="004637E3" w:rsidRPr="00CA562E" w14:paraId="088A2E0F" w14:textId="77777777" w:rsidTr="00E9379B">
        <w:trPr>
          <w:trHeight w:val="759"/>
        </w:trPr>
        <w:tc>
          <w:tcPr>
            <w:tcW w:w="9493" w:type="dxa"/>
          </w:tcPr>
          <w:p w14:paraId="7F5F5D45" w14:textId="77777777"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Konstatējot piedāvājuma neatbilstību kādai no prasībām, Komisijai ir tiesības noraidīt pretendentu un neizskatīt piedāvājumu nākamajā izvērtēšanas posmā.</w:t>
            </w:r>
          </w:p>
        </w:tc>
      </w:tr>
      <w:tr w:rsidR="004637E3" w:rsidRPr="00CA562E" w14:paraId="0C14D427" w14:textId="77777777" w:rsidTr="00E9379B">
        <w:tc>
          <w:tcPr>
            <w:tcW w:w="9493" w:type="dxa"/>
          </w:tcPr>
          <w:p w14:paraId="3815B105" w14:textId="74C340C8" w:rsidR="004637E3" w:rsidRPr="00CA562E" w:rsidRDefault="004637E3" w:rsidP="00166E9A">
            <w:pPr>
              <w:pStyle w:val="ListParagraph"/>
              <w:numPr>
                <w:ilvl w:val="0"/>
                <w:numId w:val="5"/>
              </w:numPr>
              <w:jc w:val="both"/>
              <w:rPr>
                <w:rFonts w:ascii="Times New Roman" w:hAnsi="Times New Roman" w:cs="Times New Roman"/>
              </w:rPr>
            </w:pPr>
            <w:r w:rsidRPr="00CA562E">
              <w:rPr>
                <w:rFonts w:ascii="Times New Roman" w:hAnsi="Times New Roman" w:cs="Times New Roman"/>
              </w:rPr>
              <w:t xml:space="preserve">Lai pārbaudītu, vai pretendents nav izslēdzams no dalības iepirkumā </w:t>
            </w:r>
            <w:r w:rsidR="00782C51" w:rsidRPr="00CA562E">
              <w:rPr>
                <w:rFonts w:ascii="Times New Roman" w:hAnsi="Times New Roman" w:cs="Times New Roman"/>
              </w:rPr>
              <w:t xml:space="preserve">Sabiedrisko pakalpojumu sniedzēju iepirkumu likuma </w:t>
            </w:r>
            <w:r w:rsidRPr="00CA562E">
              <w:rPr>
                <w:rFonts w:ascii="Times New Roman" w:hAnsi="Times New Roman" w:cs="Times New Roman"/>
              </w:rPr>
              <w:t xml:space="preserve"> 4</w:t>
            </w:r>
            <w:r w:rsidR="00CE4B97" w:rsidRPr="00CA562E">
              <w:rPr>
                <w:rFonts w:ascii="Times New Roman" w:hAnsi="Times New Roman" w:cs="Times New Roman"/>
              </w:rPr>
              <w:t>8</w:t>
            </w:r>
            <w:r w:rsidRPr="00CA562E">
              <w:rPr>
                <w:rFonts w:ascii="Times New Roman" w:hAnsi="Times New Roman" w:cs="Times New Roman"/>
              </w:rPr>
              <w:t xml:space="preserve">.panta pirmās daļā minēto apstākļu dēļ, Komisija rīkojas atbilstoši </w:t>
            </w:r>
            <w:r w:rsidR="00782C51" w:rsidRPr="00CA562E">
              <w:rPr>
                <w:rFonts w:ascii="Times New Roman" w:hAnsi="Times New Roman" w:cs="Times New Roman"/>
              </w:rPr>
              <w:t xml:space="preserve">Sabiedrisko pakalpojumu sniedzēju iepirkumu likuma </w:t>
            </w:r>
            <w:r w:rsidRPr="00CA562E">
              <w:rPr>
                <w:rFonts w:ascii="Times New Roman" w:hAnsi="Times New Roman" w:cs="Times New Roman"/>
              </w:rPr>
              <w:t xml:space="preserve"> 4</w:t>
            </w:r>
            <w:r w:rsidR="00CE4B97" w:rsidRPr="00CA562E">
              <w:rPr>
                <w:rFonts w:ascii="Times New Roman" w:hAnsi="Times New Roman" w:cs="Times New Roman"/>
              </w:rPr>
              <w:t>8</w:t>
            </w:r>
            <w:r w:rsidRPr="00CA562E">
              <w:rPr>
                <w:rFonts w:ascii="Times New Roman" w:hAnsi="Times New Roman" w:cs="Times New Roman"/>
              </w:rPr>
              <w:t xml:space="preserve">.pantam. Ja pretendents vai personālsabiedrības biedrs, ja pretendents ir personālsabiedrība, atbilst </w:t>
            </w:r>
            <w:r w:rsidR="00782C51" w:rsidRPr="00CA562E">
              <w:rPr>
                <w:rFonts w:ascii="Times New Roman" w:hAnsi="Times New Roman" w:cs="Times New Roman"/>
              </w:rPr>
              <w:t xml:space="preserve">Sabiedrisko pakalpojumu sniedzēju iepirkumu likuma </w:t>
            </w:r>
            <w:r w:rsidRPr="00CA562E">
              <w:rPr>
                <w:rFonts w:ascii="Times New Roman" w:hAnsi="Times New Roman" w:cs="Times New Roman"/>
              </w:rPr>
              <w:t xml:space="preserve"> 4</w:t>
            </w:r>
            <w:r w:rsidR="00CE4B97" w:rsidRPr="00CA562E">
              <w:rPr>
                <w:rFonts w:ascii="Times New Roman" w:hAnsi="Times New Roman" w:cs="Times New Roman"/>
              </w:rPr>
              <w:t>8</w:t>
            </w:r>
            <w:r w:rsidRPr="00CA562E">
              <w:rPr>
                <w:rFonts w:ascii="Times New Roman" w:hAnsi="Times New Roman" w:cs="Times New Roman"/>
              </w:rPr>
              <w:t xml:space="preserve">. panta pirmās daļas 1., 3., 4., 5., 6. vai 7. punktā minētajam izslēgšanas gadījumam, pretendents norāda to piedāvājumā un, ja tiek atzīts par tādu, kuram būtu </w:t>
            </w:r>
            <w:r w:rsidRPr="00CA562E">
              <w:rPr>
                <w:rFonts w:ascii="Times New Roman" w:hAnsi="Times New Roman" w:cs="Times New Roman"/>
              </w:rPr>
              <w:lastRenderedPageBreak/>
              <w:t xml:space="preserve">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 Komisija uzticamības nodrošināšanai iesniegtos pierādījumus vērtē atbilstoši </w:t>
            </w:r>
            <w:r w:rsidR="00782C51" w:rsidRPr="00CA562E">
              <w:rPr>
                <w:rFonts w:ascii="Times New Roman" w:hAnsi="Times New Roman" w:cs="Times New Roman"/>
              </w:rPr>
              <w:t xml:space="preserve">Sabiedrisko pakalpojumu sniedzēju iepirkumu likuma </w:t>
            </w:r>
            <w:r w:rsidRPr="00CA562E">
              <w:rPr>
                <w:rFonts w:ascii="Times New Roman" w:hAnsi="Times New Roman" w:cs="Times New Roman"/>
              </w:rPr>
              <w:t xml:space="preserve"> 4</w:t>
            </w:r>
            <w:r w:rsidR="00CE4B97" w:rsidRPr="00CA562E">
              <w:rPr>
                <w:rFonts w:ascii="Times New Roman" w:hAnsi="Times New Roman" w:cs="Times New Roman"/>
              </w:rPr>
              <w:t>9</w:t>
            </w:r>
            <w:r w:rsidRPr="00CA562E">
              <w:rPr>
                <w:rFonts w:ascii="Times New Roman" w:hAnsi="Times New Roman" w:cs="Times New Roman"/>
              </w:rPr>
              <w:t>. pantā noteiktajam.</w:t>
            </w:r>
          </w:p>
          <w:p w14:paraId="3334CFCE" w14:textId="77777777" w:rsidR="004637E3" w:rsidRPr="00CA562E" w:rsidRDefault="004637E3" w:rsidP="00166E9A">
            <w:pPr>
              <w:jc w:val="both"/>
              <w:rPr>
                <w:rFonts w:ascii="Times New Roman" w:hAnsi="Times New Roman" w:cs="Times New Roman"/>
              </w:rPr>
            </w:pPr>
          </w:p>
        </w:tc>
      </w:tr>
      <w:tr w:rsidR="004637E3" w:rsidRPr="00CA562E" w14:paraId="38F56F0A" w14:textId="77777777" w:rsidTr="00E9379B">
        <w:tc>
          <w:tcPr>
            <w:tcW w:w="9493" w:type="dxa"/>
          </w:tcPr>
          <w:p w14:paraId="46B99D43" w14:textId="77777777" w:rsidR="00C06D58" w:rsidRPr="00CA562E" w:rsidRDefault="00C06D58" w:rsidP="00166E9A">
            <w:pPr>
              <w:numPr>
                <w:ilvl w:val="0"/>
                <w:numId w:val="5"/>
              </w:numPr>
              <w:pBdr>
                <w:top w:val="nil"/>
                <w:left w:val="nil"/>
                <w:bottom w:val="nil"/>
                <w:right w:val="nil"/>
                <w:between w:val="nil"/>
              </w:pBdr>
              <w:jc w:val="both"/>
              <w:rPr>
                <w:rFonts w:ascii="Times New Roman" w:eastAsia="Arial" w:hAnsi="Times New Roman" w:cs="Times New Roman"/>
              </w:rPr>
            </w:pPr>
            <w:r w:rsidRPr="00CA562E">
              <w:rPr>
                <w:rFonts w:ascii="Times New Roman" w:eastAsia="Arial" w:hAnsi="Times New Roman" w:cs="Times New Roman"/>
                <w:color w:val="000000"/>
              </w:rPr>
              <w:lastRenderedPageBreak/>
              <w:t>Lai pārbaudītu, vai pretendents, kuram būtu piešķiramas līguma slēgšanas tiesības, nav izslēdzams no dalības iepirkumā Starptautisko un Latvijas Republikas nacionālo sankciju likuma (turpmāk – Sankciju likums)  11.¹ panta pirmajā daļā minēto apstākļu dēļ, Komisija rīkojas atbilstoši Sankciju likuma 11.¹ panta trešajā un/vai ceturtajā daļā noteiktajam. Ja attiecībā uz pretendentu vai Sankciju likuma 11.</w:t>
            </w:r>
            <w:r w:rsidRPr="00CA562E">
              <w:rPr>
                <w:rFonts w:ascii="Times New Roman" w:eastAsia="Arial" w:hAnsi="Times New Roman" w:cs="Times New Roman"/>
                <w:color w:val="000000"/>
                <w:vertAlign w:val="superscript"/>
              </w:rPr>
              <w:t>1</w:t>
            </w:r>
            <w:r w:rsidRPr="00CA562E">
              <w:rPr>
                <w:rFonts w:ascii="Times New Roman" w:eastAsia="Arial" w:hAnsi="Times New Roman" w:cs="Times New Roman"/>
                <w:color w:val="000000"/>
              </w:rPr>
              <w:t xml:space="preserve"> panta pirmajā daļā minētajām personām ir noteiktas starptautiskās vai nacionālās sankcijas vai būtiskas finanšu un kapitāla tirgus intereses ietekmējošas Eiropas Savienības vai Ziemeļatlantijas līguma organizācijas dalībvalsts sankcijas, kuras kavē līguma izpildi, tas ir izslēdzams no dalības līguma slēgšanas tiesību piešķiršanas procedūrā. </w:t>
            </w:r>
          </w:p>
          <w:p w14:paraId="161B8621" w14:textId="10E89C1C" w:rsidR="004637E3" w:rsidRPr="00CA562E" w:rsidRDefault="004637E3" w:rsidP="00166E9A">
            <w:pPr>
              <w:pStyle w:val="ListParagraph"/>
              <w:jc w:val="both"/>
              <w:rPr>
                <w:rFonts w:ascii="Times New Roman" w:hAnsi="Times New Roman" w:cs="Times New Roman"/>
              </w:rPr>
            </w:pPr>
          </w:p>
        </w:tc>
      </w:tr>
    </w:tbl>
    <w:p w14:paraId="3AB19E50" w14:textId="77777777" w:rsidR="004637E3" w:rsidRPr="00CA562E" w:rsidRDefault="004637E3" w:rsidP="00166E9A">
      <w:pPr>
        <w:spacing w:after="0" w:line="240" w:lineRule="auto"/>
        <w:jc w:val="center"/>
        <w:rPr>
          <w:rFonts w:ascii="Times New Roman" w:hAnsi="Times New Roman" w:cs="Times New Roman"/>
          <w:b/>
        </w:rPr>
      </w:pPr>
    </w:p>
    <w:p w14:paraId="4B132812" w14:textId="77777777" w:rsidR="004637E3" w:rsidRPr="00CA562E" w:rsidRDefault="004637E3" w:rsidP="00166E9A">
      <w:pPr>
        <w:spacing w:after="0"/>
        <w:rPr>
          <w:rFonts w:ascii="Times New Roman" w:hAnsi="Times New Roman" w:cs="Times New Roman"/>
          <w:b/>
        </w:rPr>
      </w:pPr>
      <w:r w:rsidRPr="00CA562E">
        <w:rPr>
          <w:rFonts w:ascii="Times New Roman" w:hAnsi="Times New Roman" w:cs="Times New Roman"/>
          <w:b/>
        </w:rPr>
        <w:br w:type="page"/>
      </w:r>
    </w:p>
    <w:p w14:paraId="145EEB38" w14:textId="462A8500" w:rsidR="004637E3" w:rsidRPr="00CA562E" w:rsidRDefault="004637E3" w:rsidP="00166E9A">
      <w:pPr>
        <w:pStyle w:val="NoSpacing"/>
        <w:jc w:val="right"/>
        <w:rPr>
          <w:sz w:val="22"/>
          <w:szCs w:val="22"/>
        </w:rPr>
      </w:pPr>
      <w:r w:rsidRPr="00CA562E">
        <w:rPr>
          <w:sz w:val="22"/>
          <w:szCs w:val="22"/>
        </w:rPr>
        <w:lastRenderedPageBreak/>
        <w:t xml:space="preserve">Atklāta konkursa </w:t>
      </w:r>
      <w:r w:rsidR="007D17FC" w:rsidRPr="00CA562E">
        <w:rPr>
          <w:sz w:val="22"/>
          <w:szCs w:val="22"/>
        </w:rPr>
        <w:t>L</w:t>
      </w:r>
      <w:r w:rsidR="00CB2DC8">
        <w:rPr>
          <w:sz w:val="22"/>
          <w:szCs w:val="22"/>
        </w:rPr>
        <w:t>SEZ</w:t>
      </w:r>
      <w:r w:rsidR="007D17FC" w:rsidRPr="00CA562E">
        <w:rPr>
          <w:sz w:val="22"/>
          <w:szCs w:val="22"/>
        </w:rPr>
        <w:t xml:space="preserve"> 2022/</w:t>
      </w:r>
      <w:r w:rsidR="0012238D" w:rsidRPr="0012238D">
        <w:rPr>
          <w:sz w:val="22"/>
          <w:szCs w:val="22"/>
        </w:rPr>
        <w:t>83/K</w:t>
      </w:r>
    </w:p>
    <w:p w14:paraId="1872746D" w14:textId="77777777" w:rsidR="004637E3" w:rsidRPr="00CA562E" w:rsidRDefault="004637E3" w:rsidP="00166E9A">
      <w:pPr>
        <w:pStyle w:val="NoSpacing"/>
        <w:jc w:val="right"/>
        <w:rPr>
          <w:b/>
          <w:sz w:val="22"/>
          <w:szCs w:val="22"/>
        </w:rPr>
      </w:pPr>
      <w:r w:rsidRPr="00CA562E">
        <w:rPr>
          <w:b/>
          <w:sz w:val="22"/>
          <w:szCs w:val="22"/>
        </w:rPr>
        <w:t>nolikuma 9.pielikums</w:t>
      </w:r>
    </w:p>
    <w:p w14:paraId="79E92C19" w14:textId="77777777" w:rsidR="004637E3" w:rsidRPr="00CA562E" w:rsidRDefault="004637E3" w:rsidP="00166E9A">
      <w:pPr>
        <w:pStyle w:val="NoSpacing"/>
        <w:rPr>
          <w:b/>
          <w:sz w:val="22"/>
          <w:szCs w:val="22"/>
        </w:rPr>
      </w:pPr>
    </w:p>
    <w:p w14:paraId="014DA542" w14:textId="77777777" w:rsidR="004637E3" w:rsidRPr="00CA562E" w:rsidRDefault="004637E3" w:rsidP="00166E9A">
      <w:pPr>
        <w:pStyle w:val="ListParagraph1"/>
        <w:ind w:left="0" w:right="-286"/>
        <w:jc w:val="center"/>
        <w:rPr>
          <w:b/>
          <w:sz w:val="22"/>
          <w:szCs w:val="22"/>
        </w:rPr>
      </w:pPr>
      <w:r w:rsidRPr="00CA562E">
        <w:rPr>
          <w:b/>
          <w:sz w:val="22"/>
          <w:szCs w:val="22"/>
        </w:rPr>
        <w:t>PIEDĀVĀJUMA NODROŠINĀJUMA NOTEIKUMI</w:t>
      </w:r>
    </w:p>
    <w:p w14:paraId="1AC9974A" w14:textId="56597A5F"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CA562E">
        <w:rPr>
          <w:rFonts w:ascii="Times New Roman" w:eastAsia="Times New Roman" w:hAnsi="Times New Roman" w:cs="Times New Roman"/>
          <w:lang w:eastAsia="ar-SA"/>
        </w:rPr>
        <w:t>Piedāvājuma nodrošinājuma apmērs un spēkā esamības t</w:t>
      </w:r>
      <w:r w:rsidR="002F10EF" w:rsidRPr="00CA562E">
        <w:rPr>
          <w:rFonts w:ascii="Times New Roman" w:eastAsia="Times New Roman" w:hAnsi="Times New Roman" w:cs="Times New Roman"/>
          <w:lang w:eastAsia="ar-SA"/>
        </w:rPr>
        <w:t>ermiņš ir noteikts nolikuma 1.10</w:t>
      </w:r>
      <w:r w:rsidRPr="00CA562E">
        <w:rPr>
          <w:rFonts w:ascii="Times New Roman" w:eastAsia="Times New Roman" w:hAnsi="Times New Roman" w:cs="Times New Roman"/>
          <w:lang w:eastAsia="ar-SA"/>
        </w:rPr>
        <w:t>.1.punktā.</w:t>
      </w:r>
    </w:p>
    <w:p w14:paraId="42BDC235" w14:textId="77777777"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CA562E">
        <w:rPr>
          <w:rFonts w:ascii="Times New Roman" w:eastAsia="Times New Roman" w:hAnsi="Times New Roman" w:cs="Times New Roman"/>
          <w:lang w:eastAsia="ar-SA"/>
        </w:rPr>
        <w:t xml:space="preserve">Piedāvājuma nodrošinājums ir noteiktās naudas </w:t>
      </w:r>
      <w:r w:rsidRPr="00CA562E">
        <w:rPr>
          <w:rFonts w:ascii="Times New Roman" w:eastAsia="Times New Roman" w:hAnsi="Times New Roman" w:cs="Times New Roman"/>
          <w:b/>
          <w:u w:val="single"/>
          <w:lang w:eastAsia="ar-SA"/>
        </w:rPr>
        <w:t>summas iemaksa pasūtītāja norādītajā kontā, bankas garantija vai apdrošināšana</w:t>
      </w:r>
      <w:r w:rsidRPr="00CA562E">
        <w:rPr>
          <w:rFonts w:ascii="Times New Roman" w:eastAsia="Times New Roman" w:hAnsi="Times New Roman" w:cs="Times New Roman"/>
          <w:lang w:eastAsia="ar-SA"/>
        </w:rPr>
        <w:t xml:space="preserve"> par nolikumā noteikto naudas summu, kuru pretendents kopā ar piedāvājumu iesniedz kā nodrošinājumu piedāvājuma spēkā esamībai.</w:t>
      </w:r>
    </w:p>
    <w:p w14:paraId="04D045CF" w14:textId="77777777"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CA562E">
        <w:rPr>
          <w:rFonts w:ascii="Times New Roman" w:eastAsia="Times New Roman" w:hAnsi="Times New Roman" w:cs="Times New Roman"/>
          <w:b/>
          <w:lang w:eastAsia="ar-SA"/>
        </w:rPr>
        <w:t>Piedāvājuma nodrošinājumam ir jāstājas spēkā ne vēlāk kā piedāvājumu iesniegšanas termiņā</w:t>
      </w:r>
      <w:r w:rsidRPr="00CA562E">
        <w:rPr>
          <w:rFonts w:ascii="Times New Roman" w:eastAsia="Times New Roman" w:hAnsi="Times New Roman" w:cs="Times New Roman"/>
          <w:lang w:eastAsia="ar-SA"/>
        </w:rPr>
        <w:t>. Piedāvājuma nodrošinājums ir spēkā līdz īsākajam no šādiem termiņiem:</w:t>
      </w:r>
    </w:p>
    <w:p w14:paraId="4512CA33" w14:textId="77777777" w:rsidR="004637E3" w:rsidRPr="00F85156" w:rsidRDefault="004637E3" w:rsidP="00166E9A">
      <w:pPr>
        <w:spacing w:after="0" w:line="240" w:lineRule="auto"/>
        <w:ind w:left="567" w:right="-142" w:hanging="360"/>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3.1. piedāvājuma nodrošinājuma spēkā esības minimālajam termiņam;</w:t>
      </w:r>
    </w:p>
    <w:p w14:paraId="3AA92450" w14:textId="77777777" w:rsidR="001455AC" w:rsidRDefault="00A947F1" w:rsidP="00166E9A">
      <w:pPr>
        <w:spacing w:after="0" w:line="240" w:lineRule="auto"/>
        <w:ind w:left="567" w:right="-142" w:hanging="360"/>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3.</w:t>
      </w:r>
      <w:r w:rsidR="00F85156" w:rsidRPr="00F85156">
        <w:rPr>
          <w:rFonts w:ascii="Times New Roman" w:eastAsia="Times New Roman" w:hAnsi="Times New Roman" w:cs="Times New Roman"/>
          <w:lang w:eastAsia="ar-SA"/>
        </w:rPr>
        <w:t>2</w:t>
      </w:r>
      <w:r w:rsidRPr="00F85156">
        <w:rPr>
          <w:rFonts w:ascii="Times New Roman" w:eastAsia="Times New Roman" w:hAnsi="Times New Roman" w:cs="Times New Roman"/>
          <w:lang w:eastAsia="ar-SA"/>
        </w:rPr>
        <w:t>. līdz iepirkuma līguma noslēgšanai</w:t>
      </w:r>
      <w:r w:rsidR="001455AC">
        <w:rPr>
          <w:rFonts w:ascii="Times New Roman" w:eastAsia="Times New Roman" w:hAnsi="Times New Roman" w:cs="Times New Roman"/>
          <w:lang w:eastAsia="ar-SA"/>
        </w:rPr>
        <w:t>;</w:t>
      </w:r>
    </w:p>
    <w:p w14:paraId="3847AAA1" w14:textId="5A8D7FD1" w:rsidR="00A947F1" w:rsidRPr="00F85156" w:rsidRDefault="001455AC" w:rsidP="00166E9A">
      <w:pPr>
        <w:spacing w:after="0" w:line="240" w:lineRule="auto"/>
        <w:ind w:left="567" w:right="-142" w:hanging="360"/>
        <w:jc w:val="both"/>
        <w:rPr>
          <w:rFonts w:ascii="Times New Roman" w:eastAsia="Times New Roman" w:hAnsi="Times New Roman" w:cs="Times New Roman"/>
          <w:lang w:eastAsia="ar-SA"/>
        </w:rPr>
      </w:pPr>
      <w:r>
        <w:rPr>
          <w:rFonts w:ascii="Times New Roman" w:eastAsia="Times New Roman" w:hAnsi="Times New Roman" w:cs="Times New Roman"/>
          <w:lang w:eastAsia="ar-SA"/>
        </w:rPr>
        <w:t>3.3. pretendentam, kam piešķirtas līguma slēgšanas tiesības – līdz līgumā noteiktā līguma saistību izpildes nodrošinājuma iesniegšanai</w:t>
      </w:r>
      <w:r w:rsidR="00A947F1" w:rsidRPr="00F85156">
        <w:rPr>
          <w:rFonts w:ascii="Times New Roman" w:eastAsia="Times New Roman" w:hAnsi="Times New Roman" w:cs="Times New Roman"/>
          <w:lang w:eastAsia="ar-SA"/>
        </w:rPr>
        <w:t>.</w:t>
      </w:r>
    </w:p>
    <w:p w14:paraId="4D7983F1" w14:textId="77777777" w:rsidR="004637E3" w:rsidRPr="00F85156"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Piedāvājuma nodrošinājums piedāvājuma nodrošinājuma spēkā esamības termiņā ir no pretendenta puses neatsaucams.</w:t>
      </w:r>
    </w:p>
    <w:p w14:paraId="49C78566" w14:textId="77777777" w:rsidR="004637E3" w:rsidRPr="00F85156"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Pasūtītājam nav jāprasa piedāvājuma nodrošinājuma summa no pretendenta pirms prasības iesniegšanas piedāvājuma nodrošinājuma devējam un nav jāprasa pretendenta saskaņojums, lai iesniegtu pieprasījumu piedāvājuma nodrošinājuma izmaksai.</w:t>
      </w:r>
    </w:p>
    <w:p w14:paraId="06557386" w14:textId="77777777" w:rsidR="004637E3" w:rsidRPr="00F85156"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Piedāvājuma nodrošinājuma devējam jāizmaksā Pasūtītājam piedāvājuma nodrošinājums pēc pirmā pieprasījuma uz Pasūtītāja norādīto kontu, nepieprasot nekādus papildu pierādījumus vai paskaidrojumus.</w:t>
      </w:r>
    </w:p>
    <w:p w14:paraId="173D8A83" w14:textId="77777777" w:rsidR="004637E3" w:rsidRPr="00F85156"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Piedāvājuma nodrošinājuma summas izmaksas termiņš ir ne vēlāk kā 5 (</w:t>
      </w:r>
      <w:r w:rsidRPr="00F85156">
        <w:rPr>
          <w:rFonts w:ascii="Times New Roman" w:eastAsia="Times New Roman" w:hAnsi="Times New Roman" w:cs="Times New Roman"/>
          <w:i/>
          <w:lang w:eastAsia="ar-SA"/>
        </w:rPr>
        <w:t>piecas</w:t>
      </w:r>
      <w:r w:rsidRPr="00F85156">
        <w:rPr>
          <w:rFonts w:ascii="Times New Roman" w:eastAsia="Times New Roman" w:hAnsi="Times New Roman" w:cs="Times New Roman"/>
          <w:lang w:eastAsia="ar-SA"/>
        </w:rPr>
        <w:t xml:space="preserve">) darba dienas no pieprasījuma iesniegšanas dienas. </w:t>
      </w:r>
    </w:p>
    <w:p w14:paraId="2EF78B39" w14:textId="77777777" w:rsidR="004637E3" w:rsidRPr="00F85156"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Nodrošinājuma devējs izmaksā Pasūtītājam piedāvājuma nodrošinājuma summu, ja:</w:t>
      </w:r>
    </w:p>
    <w:p w14:paraId="69A4D60F" w14:textId="77777777" w:rsidR="004637E3" w:rsidRPr="00F85156" w:rsidRDefault="004637E3" w:rsidP="00166E9A">
      <w:pPr>
        <w:tabs>
          <w:tab w:val="left" w:pos="567"/>
        </w:tabs>
        <w:spacing w:after="0" w:line="240" w:lineRule="auto"/>
        <w:ind w:left="567" w:right="-142" w:hanging="360"/>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8.1. pretendents atsauc savu piedāvājumu, kamēr ir spēkā piedāvājuma nodrošinājums;</w:t>
      </w:r>
    </w:p>
    <w:p w14:paraId="072F4D28" w14:textId="77777777" w:rsidR="001455AC" w:rsidRDefault="004637E3" w:rsidP="00F85156">
      <w:pPr>
        <w:tabs>
          <w:tab w:val="left" w:pos="567"/>
        </w:tabs>
        <w:spacing w:after="0" w:line="240" w:lineRule="auto"/>
        <w:ind w:left="567" w:right="-142" w:hanging="360"/>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8.2. pretendents, kuram piešķirtas iepirkuma līguma slēgšanas tiesības, pasūtītāja noteiktajā termiņā nav parakstījis iepirkuma līgumu</w:t>
      </w:r>
      <w:r w:rsidR="001455AC">
        <w:rPr>
          <w:rFonts w:ascii="Times New Roman" w:eastAsia="Times New Roman" w:hAnsi="Times New Roman" w:cs="Times New Roman"/>
          <w:lang w:eastAsia="ar-SA"/>
        </w:rPr>
        <w:t>;</w:t>
      </w:r>
    </w:p>
    <w:p w14:paraId="1107DF33" w14:textId="247A1B94" w:rsidR="00A947F1" w:rsidRPr="00CA562E" w:rsidRDefault="001455AC" w:rsidP="00F85156">
      <w:pPr>
        <w:tabs>
          <w:tab w:val="left" w:pos="567"/>
        </w:tabs>
        <w:spacing w:after="0" w:line="240" w:lineRule="auto"/>
        <w:ind w:left="567" w:right="-142" w:hanging="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8.3. </w:t>
      </w:r>
      <w:r w:rsidRPr="00F85156">
        <w:rPr>
          <w:rFonts w:ascii="Times New Roman" w:eastAsia="Times New Roman" w:hAnsi="Times New Roman" w:cs="Times New Roman"/>
          <w:lang w:eastAsia="ar-SA"/>
        </w:rPr>
        <w:t xml:space="preserve">pretendents, kuram piešķirtas iepirkuma līguma slēgšanas tiesības, </w:t>
      </w:r>
      <w:r>
        <w:rPr>
          <w:rFonts w:ascii="Times New Roman" w:eastAsia="Times New Roman" w:hAnsi="Times New Roman" w:cs="Times New Roman"/>
          <w:lang w:eastAsia="ar-SA"/>
        </w:rPr>
        <w:t>līgumā</w:t>
      </w:r>
      <w:r w:rsidRPr="00F85156">
        <w:rPr>
          <w:rFonts w:ascii="Times New Roman" w:eastAsia="Times New Roman" w:hAnsi="Times New Roman" w:cs="Times New Roman"/>
          <w:lang w:eastAsia="ar-SA"/>
        </w:rPr>
        <w:t xml:space="preserve"> noteiktajā termiņā nav </w:t>
      </w:r>
      <w:r>
        <w:rPr>
          <w:rFonts w:ascii="Times New Roman" w:eastAsia="Times New Roman" w:hAnsi="Times New Roman" w:cs="Times New Roman"/>
          <w:lang w:eastAsia="ar-SA"/>
        </w:rPr>
        <w:t>iesniedzis iepirkuma līguma saistību izpildes garantiju</w:t>
      </w:r>
      <w:r w:rsidR="00F85156" w:rsidRPr="00F85156">
        <w:rPr>
          <w:rFonts w:ascii="Times New Roman" w:eastAsia="Times New Roman" w:hAnsi="Times New Roman" w:cs="Times New Roman"/>
          <w:lang w:eastAsia="ar-SA"/>
        </w:rPr>
        <w:t>.</w:t>
      </w:r>
    </w:p>
    <w:p w14:paraId="7C3B1D79" w14:textId="4A7B2EA8"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bCs/>
          <w:lang w:eastAsia="ar-SA"/>
        </w:rPr>
      </w:pPr>
      <w:r w:rsidRPr="00CA562E">
        <w:rPr>
          <w:rFonts w:ascii="Times New Roman" w:eastAsia="Times New Roman" w:hAnsi="Times New Roman" w:cs="Times New Roman"/>
          <w:bCs/>
          <w:lang w:eastAsia="ar-SA"/>
        </w:rPr>
        <w:t xml:space="preserve">Ja piedāvājuma nodrošinājumu iesniedz kā </w:t>
      </w:r>
      <w:r w:rsidRPr="00CA562E">
        <w:rPr>
          <w:rFonts w:ascii="Times New Roman" w:eastAsia="Times New Roman" w:hAnsi="Times New Roman" w:cs="Times New Roman"/>
          <w:b/>
          <w:bCs/>
          <w:lang w:eastAsia="ar-SA"/>
        </w:rPr>
        <w:t>bankas garantiju</w:t>
      </w:r>
      <w:r w:rsidRPr="00CA562E">
        <w:rPr>
          <w:rFonts w:ascii="Times New Roman" w:eastAsia="Times New Roman" w:hAnsi="Times New Roman" w:cs="Times New Roman"/>
          <w:bCs/>
          <w:lang w:eastAsia="ar-SA"/>
        </w:rPr>
        <w:t xml:space="preserve">, </w:t>
      </w:r>
      <w:r w:rsidRPr="00CA562E">
        <w:rPr>
          <w:rFonts w:ascii="Times New Roman" w:eastAsia="Times New Roman" w:hAnsi="Times New Roman" w:cs="Times New Roman"/>
          <w:lang w:eastAsia="ar-SA"/>
        </w:rPr>
        <w:t>tam jāatbilst Starptautiskās tirdzniecības kameras noteikumiem Nr.758 (</w:t>
      </w:r>
      <w:r w:rsidRPr="00CA562E">
        <w:rPr>
          <w:rFonts w:ascii="Times New Roman" w:eastAsia="Times New Roman" w:hAnsi="Times New Roman" w:cs="Times New Roman"/>
          <w:i/>
          <w:lang w:eastAsia="ar-SA"/>
        </w:rPr>
        <w:t>„The ICC Uniform Rules for Demand Guaranties”, ICC Publication No.758</w:t>
      </w:r>
      <w:r w:rsidRPr="00CA562E">
        <w:rPr>
          <w:rFonts w:ascii="Times New Roman" w:eastAsia="Times New Roman" w:hAnsi="Times New Roman" w:cs="Times New Roman"/>
          <w:lang w:eastAsia="ar-SA"/>
        </w:rPr>
        <w:t>). B</w:t>
      </w:r>
      <w:r w:rsidRPr="00CA562E">
        <w:rPr>
          <w:rFonts w:ascii="Times New Roman" w:eastAsia="Times New Roman" w:hAnsi="Times New Roman" w:cs="Times New Roman"/>
          <w:bCs/>
          <w:lang w:eastAsia="ar-SA"/>
        </w:rPr>
        <w:t>ankas izdotā nodrošinājuma dokumentu pievieno piedāvājumam.</w:t>
      </w:r>
      <w:r w:rsidRPr="00CA562E">
        <w:rPr>
          <w:rFonts w:ascii="Times New Roman" w:hAnsi="Times New Roman" w:cs="Times New Roman"/>
        </w:rPr>
        <w:t xml:space="preserve"> </w:t>
      </w:r>
      <w:r w:rsidRPr="00CA562E">
        <w:rPr>
          <w:rFonts w:ascii="Times New Roman" w:eastAsia="Times New Roman" w:hAnsi="Times New Roman" w:cs="Times New Roman"/>
          <w:bCs/>
          <w:lang w:eastAsia="ar-SA"/>
        </w:rPr>
        <w:t xml:space="preserve">Piedāvājumam pievienojams un </w:t>
      </w:r>
      <w:r w:rsidRPr="00CA562E">
        <w:rPr>
          <w:rFonts w:ascii="Times New Roman" w:eastAsia="Times New Roman" w:hAnsi="Times New Roman" w:cs="Times New Roman"/>
          <w:lang w:eastAsia="ar-SA"/>
        </w:rPr>
        <w:t>iesniedzams ar drošu elektronisko parakstu (nodrošinājuma izdevēja paraksttiesīgā persona) parakstīts piedāvājuma nodrošinājums.</w:t>
      </w:r>
    </w:p>
    <w:p w14:paraId="02E6A8EA" w14:textId="77777777" w:rsidR="004637E3" w:rsidRPr="00CA562E" w:rsidRDefault="004637E3" w:rsidP="00166E9A">
      <w:pPr>
        <w:numPr>
          <w:ilvl w:val="0"/>
          <w:numId w:val="13"/>
        </w:numPr>
        <w:spacing w:after="0" w:line="240" w:lineRule="auto"/>
        <w:ind w:right="-142"/>
        <w:jc w:val="both"/>
        <w:rPr>
          <w:rFonts w:ascii="Times New Roman" w:eastAsia="Times New Roman" w:hAnsi="Times New Roman" w:cs="Times New Roman"/>
          <w:lang w:eastAsia="ar-SA"/>
        </w:rPr>
      </w:pPr>
      <w:r w:rsidRPr="00CA562E">
        <w:rPr>
          <w:rFonts w:ascii="Times New Roman" w:eastAsia="Times New Roman" w:hAnsi="Times New Roman" w:cs="Times New Roman"/>
          <w:lang w:eastAsia="ar-SA"/>
        </w:rPr>
        <w:t>Ja piedāvājuma nodrošinājumu</w:t>
      </w:r>
      <w:r w:rsidRPr="00CA562E">
        <w:rPr>
          <w:rFonts w:ascii="Times New Roman" w:eastAsia="Times New Roman" w:hAnsi="Times New Roman" w:cs="Times New Roman"/>
          <w:bCs/>
          <w:lang w:eastAsia="ar-SA"/>
        </w:rPr>
        <w:t xml:space="preserve"> iesniedz </w:t>
      </w:r>
      <w:r w:rsidRPr="00CA562E">
        <w:rPr>
          <w:rFonts w:ascii="Times New Roman" w:eastAsia="Times New Roman" w:hAnsi="Times New Roman" w:cs="Times New Roman"/>
          <w:b/>
          <w:bCs/>
          <w:lang w:eastAsia="ar-SA"/>
        </w:rPr>
        <w:t>apdrošināšanas polises formā</w:t>
      </w:r>
      <w:r w:rsidRPr="00CA562E">
        <w:rPr>
          <w:rFonts w:ascii="Times New Roman" w:eastAsia="Times New Roman" w:hAnsi="Times New Roman" w:cs="Times New Roman"/>
          <w:bCs/>
          <w:lang w:eastAsia="ar-SA"/>
        </w:rPr>
        <w:t xml:space="preserve"> apdrošināšanas polisi un maksājuma dokumentu, kas apliecina, ka apdrošināšanas polise ir apmaksāta un ir spēkā pievieno piedāvājumam. Piedāvājumam pievienojams un iesniedzams ar drošu elektronisko parakstu (nodrošinājuma izdevēja paraksttiesīgā persona) parakstīts piedāvājuma nodrošinājums.</w:t>
      </w:r>
    </w:p>
    <w:p w14:paraId="65EAD985" w14:textId="77777777"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lang w:eastAsia="ar-SA"/>
        </w:rPr>
      </w:pPr>
      <w:r w:rsidRPr="00CA562E">
        <w:rPr>
          <w:rFonts w:ascii="Times New Roman" w:eastAsia="Times New Roman" w:hAnsi="Times New Roman" w:cs="Times New Roman"/>
          <w:lang w:eastAsia="ar-SA"/>
        </w:rPr>
        <w:t>Ja piedāvājuma nodrošinājums ir noteiktās naudas summas iemaksa pasūtītāja norādītajā kontā, Pasūtītājs kļūst par šo finanšu līdzekļu īpašnieku un neatmaksā pretendentam iemaksāto summu jebkurā no šādiem gadījumiem:</w:t>
      </w:r>
    </w:p>
    <w:p w14:paraId="7DA7AC37" w14:textId="77777777" w:rsidR="004637E3" w:rsidRPr="00CA562E" w:rsidRDefault="004637E3" w:rsidP="00166E9A">
      <w:pPr>
        <w:spacing w:after="0" w:line="240" w:lineRule="auto"/>
        <w:ind w:left="567" w:right="-142" w:hanging="360"/>
        <w:jc w:val="both"/>
        <w:rPr>
          <w:rFonts w:ascii="Times New Roman" w:eastAsia="Times New Roman" w:hAnsi="Times New Roman" w:cs="Times New Roman"/>
          <w:lang w:eastAsia="ar-SA"/>
        </w:rPr>
      </w:pPr>
      <w:r w:rsidRPr="00CA562E">
        <w:rPr>
          <w:rFonts w:ascii="Times New Roman" w:eastAsia="Times New Roman" w:hAnsi="Times New Roman" w:cs="Times New Roman"/>
          <w:lang w:eastAsia="ar-SA"/>
        </w:rPr>
        <w:t>11.1. pretendents atsauc savu piedāvājumu, kamēr ir spēkā piedāvājuma nodrošinājums;</w:t>
      </w:r>
    </w:p>
    <w:p w14:paraId="22DF65C2" w14:textId="77777777" w:rsidR="001455AC" w:rsidRDefault="00A947F1" w:rsidP="00166E9A">
      <w:pPr>
        <w:spacing w:after="0" w:line="240" w:lineRule="auto"/>
        <w:ind w:left="567" w:right="-142" w:hanging="360"/>
        <w:jc w:val="both"/>
        <w:rPr>
          <w:rFonts w:ascii="Times New Roman" w:eastAsia="Times New Roman" w:hAnsi="Times New Roman" w:cs="Times New Roman"/>
          <w:lang w:eastAsia="ar-SA"/>
        </w:rPr>
      </w:pPr>
      <w:r w:rsidRPr="00F85156">
        <w:rPr>
          <w:rFonts w:ascii="Times New Roman" w:eastAsia="Times New Roman" w:hAnsi="Times New Roman" w:cs="Times New Roman"/>
          <w:lang w:eastAsia="ar-SA"/>
        </w:rPr>
        <w:t>11.</w:t>
      </w:r>
      <w:r w:rsidR="00F85156" w:rsidRPr="00F85156">
        <w:rPr>
          <w:rFonts w:ascii="Times New Roman" w:eastAsia="Times New Roman" w:hAnsi="Times New Roman" w:cs="Times New Roman"/>
          <w:lang w:eastAsia="ar-SA"/>
        </w:rPr>
        <w:t>2</w:t>
      </w:r>
      <w:r w:rsidRPr="00F85156">
        <w:rPr>
          <w:rFonts w:ascii="Times New Roman" w:eastAsia="Times New Roman" w:hAnsi="Times New Roman" w:cs="Times New Roman"/>
          <w:lang w:eastAsia="ar-SA"/>
        </w:rPr>
        <w:t>. pretendents, kuram piešķirtas iepirkuma līguma slēgšanas tiesības, pasūtītāja noteiktajā termiņā nav parakstījis iepirkuma līgumu</w:t>
      </w:r>
      <w:r w:rsidR="001455AC">
        <w:rPr>
          <w:rFonts w:ascii="Times New Roman" w:eastAsia="Times New Roman" w:hAnsi="Times New Roman" w:cs="Times New Roman"/>
          <w:lang w:eastAsia="ar-SA"/>
        </w:rPr>
        <w:t>;</w:t>
      </w:r>
    </w:p>
    <w:p w14:paraId="6FC59DEE" w14:textId="792844F4" w:rsidR="00A947F1" w:rsidRPr="00CA562E" w:rsidRDefault="001455AC" w:rsidP="00166E9A">
      <w:pPr>
        <w:spacing w:after="0" w:line="240" w:lineRule="auto"/>
        <w:ind w:left="567" w:right="-142" w:hanging="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11.3. </w:t>
      </w:r>
      <w:r w:rsidRPr="00F85156">
        <w:rPr>
          <w:rFonts w:ascii="Times New Roman" w:eastAsia="Times New Roman" w:hAnsi="Times New Roman" w:cs="Times New Roman"/>
          <w:lang w:eastAsia="ar-SA"/>
        </w:rPr>
        <w:t xml:space="preserve">pretendents, kuram piešķirtas iepirkuma līguma slēgšanas tiesības, </w:t>
      </w:r>
      <w:r>
        <w:rPr>
          <w:rFonts w:ascii="Times New Roman" w:eastAsia="Times New Roman" w:hAnsi="Times New Roman" w:cs="Times New Roman"/>
          <w:lang w:eastAsia="ar-SA"/>
        </w:rPr>
        <w:t>līgumā</w:t>
      </w:r>
      <w:r w:rsidRPr="00F85156">
        <w:rPr>
          <w:rFonts w:ascii="Times New Roman" w:eastAsia="Times New Roman" w:hAnsi="Times New Roman" w:cs="Times New Roman"/>
          <w:lang w:eastAsia="ar-SA"/>
        </w:rPr>
        <w:t xml:space="preserve"> noteiktajā termiņā nav </w:t>
      </w:r>
      <w:r>
        <w:rPr>
          <w:rFonts w:ascii="Times New Roman" w:eastAsia="Times New Roman" w:hAnsi="Times New Roman" w:cs="Times New Roman"/>
          <w:lang w:eastAsia="ar-SA"/>
        </w:rPr>
        <w:t>iesniedzis iepirkuma līguma saistību izpildes garantiju</w:t>
      </w:r>
      <w:r w:rsidR="00A947F1" w:rsidRPr="00F85156">
        <w:rPr>
          <w:rFonts w:ascii="Times New Roman" w:eastAsia="Times New Roman" w:hAnsi="Times New Roman" w:cs="Times New Roman"/>
          <w:lang w:eastAsia="ar-SA"/>
        </w:rPr>
        <w:t>.</w:t>
      </w:r>
    </w:p>
    <w:p w14:paraId="5F0915C0" w14:textId="2A598524" w:rsidR="004637E3" w:rsidRPr="00CA562E" w:rsidRDefault="004637E3" w:rsidP="00166E9A">
      <w:pPr>
        <w:numPr>
          <w:ilvl w:val="0"/>
          <w:numId w:val="13"/>
        </w:numPr>
        <w:spacing w:after="0" w:line="240" w:lineRule="auto"/>
        <w:ind w:left="-210" w:right="-142"/>
        <w:jc w:val="both"/>
        <w:rPr>
          <w:rFonts w:ascii="Times New Roman" w:eastAsia="Times New Roman" w:hAnsi="Times New Roman" w:cs="Times New Roman"/>
          <w:bCs/>
          <w:lang w:eastAsia="ar-SA"/>
        </w:rPr>
      </w:pPr>
      <w:r w:rsidRPr="00CA562E">
        <w:rPr>
          <w:rFonts w:ascii="Times New Roman" w:eastAsia="Times New Roman" w:hAnsi="Times New Roman" w:cs="Times New Roman"/>
          <w:lang w:eastAsia="ar-SA"/>
        </w:rPr>
        <w:t xml:space="preserve">Ja piedāvājuma nodrošinājums ir noteiktās </w:t>
      </w:r>
      <w:r w:rsidRPr="00CA562E">
        <w:rPr>
          <w:rFonts w:ascii="Times New Roman" w:eastAsia="Times New Roman" w:hAnsi="Times New Roman" w:cs="Times New Roman"/>
          <w:b/>
          <w:lang w:eastAsia="ar-SA"/>
        </w:rPr>
        <w:t>naudas summas iemaksa</w:t>
      </w:r>
      <w:r w:rsidRPr="00CA562E">
        <w:rPr>
          <w:rFonts w:ascii="Times New Roman" w:eastAsia="Times New Roman" w:hAnsi="Times New Roman" w:cs="Times New Roman"/>
          <w:lang w:eastAsia="ar-SA"/>
        </w:rPr>
        <w:t xml:space="preserve"> pasūtītāja norādītajā kontā, nolikumā noteiktā naudas summa ir jāiemaksā pilnā apjomā </w:t>
      </w:r>
      <w:r w:rsidR="001259B5" w:rsidRPr="001259B5">
        <w:rPr>
          <w:rFonts w:ascii="Times New Roman" w:eastAsia="Times New Roman" w:hAnsi="Times New Roman" w:cs="Times New Roman"/>
          <w:lang w:eastAsia="ar-SA"/>
        </w:rPr>
        <w:t>LV12HABA0001407037000</w:t>
      </w:r>
      <w:r w:rsidRPr="00CA562E">
        <w:rPr>
          <w:rFonts w:ascii="Times New Roman" w:eastAsia="Times New Roman" w:hAnsi="Times New Roman" w:cs="Times New Roman"/>
          <w:lang w:eastAsia="ar-SA"/>
        </w:rPr>
        <w:t xml:space="preserve"> līdz piedāvājumu iesniegšanas termiņa beigām, maksājuma uzdevumā norādot precīzu iepirkuma identifikācijas numuru. M</w:t>
      </w:r>
      <w:r w:rsidRPr="00CA562E">
        <w:rPr>
          <w:rFonts w:ascii="Times New Roman" w:eastAsia="Times New Roman" w:hAnsi="Times New Roman" w:cs="Times New Roman"/>
          <w:bCs/>
          <w:lang w:eastAsia="ar-SA"/>
        </w:rPr>
        <w:t>aksājuma dokumentu, kas apliecina piedāvājuma nodrošinājuma iemaksu, pievieno piedāvājumam.</w:t>
      </w:r>
    </w:p>
    <w:p w14:paraId="7A94424F" w14:textId="6D1F061C" w:rsidR="004637E3" w:rsidRDefault="004637E3" w:rsidP="00166E9A">
      <w:pPr>
        <w:numPr>
          <w:ilvl w:val="0"/>
          <w:numId w:val="13"/>
        </w:numPr>
        <w:spacing w:after="0" w:line="240" w:lineRule="auto"/>
        <w:ind w:left="-210" w:right="-142"/>
        <w:jc w:val="both"/>
        <w:rPr>
          <w:rFonts w:ascii="Times New Roman" w:eastAsia="Times New Roman" w:hAnsi="Times New Roman" w:cs="Times New Roman"/>
          <w:bCs/>
          <w:lang w:eastAsia="ar-SA"/>
        </w:rPr>
      </w:pPr>
      <w:r w:rsidRPr="00CA562E">
        <w:rPr>
          <w:rFonts w:ascii="Times New Roman" w:eastAsia="Times New Roman" w:hAnsi="Times New Roman" w:cs="Times New Roman"/>
          <w:bCs/>
          <w:lang w:eastAsia="ar-SA"/>
        </w:rPr>
        <w:t>Ja nav iestājies neviens no 11.punktā noteiktajiem gadījumiem, Pasūtītājs iemaksāto piedāvājuma nodrošinājuma summu pilnā apjomā atmaksā pretendentam pēc piedāvājuma nodrošinājuma derīguma termiņa beigām vai līguma noslēgšanas ar pretendentu, kuram piešķirtas līguma slēgšanas tiesības, un saistību izpildes nodrošinājuma saņemšanas, kā arī gadījumos, kad pieņemts lēmums par iepirkuma procedūras pārtraukšanu vai izbeigšanu bez rezultātiem</w:t>
      </w:r>
      <w:r w:rsidR="00B93183" w:rsidRPr="00CA562E">
        <w:rPr>
          <w:rFonts w:ascii="Times New Roman" w:eastAsia="Times New Roman" w:hAnsi="Times New Roman" w:cs="Times New Roman"/>
          <w:bCs/>
          <w:lang w:eastAsia="ar-SA"/>
        </w:rPr>
        <w:t>.</w:t>
      </w:r>
    </w:p>
    <w:p w14:paraId="5A3A5655" w14:textId="0B0EE5F4" w:rsidR="00F33F2C" w:rsidRDefault="00F33F2C" w:rsidP="00F33F2C">
      <w:pPr>
        <w:spacing w:after="0" w:line="240" w:lineRule="auto"/>
        <w:ind w:right="-142"/>
        <w:jc w:val="both"/>
        <w:rPr>
          <w:rFonts w:ascii="Times New Roman" w:eastAsia="Times New Roman" w:hAnsi="Times New Roman" w:cs="Times New Roman"/>
          <w:bCs/>
          <w:lang w:eastAsia="ar-SA"/>
        </w:rPr>
      </w:pPr>
    </w:p>
    <w:p w14:paraId="6901C99E" w14:textId="77777777" w:rsidR="00A53928" w:rsidRDefault="00A53928" w:rsidP="00F33F2C">
      <w:pPr>
        <w:spacing w:after="0" w:line="240" w:lineRule="auto"/>
        <w:ind w:right="-142"/>
        <w:jc w:val="both"/>
        <w:rPr>
          <w:rFonts w:ascii="Times New Roman" w:eastAsia="Times New Roman" w:hAnsi="Times New Roman" w:cs="Times New Roman"/>
          <w:bCs/>
          <w:lang w:eastAsia="ar-SA"/>
        </w:rPr>
      </w:pPr>
    </w:p>
    <w:p w14:paraId="2064387D" w14:textId="77777777" w:rsidR="00A53928" w:rsidRDefault="00A53928" w:rsidP="00F33F2C">
      <w:pPr>
        <w:spacing w:after="0" w:line="240" w:lineRule="auto"/>
        <w:ind w:right="-142"/>
        <w:jc w:val="both"/>
        <w:rPr>
          <w:rFonts w:ascii="Times New Roman" w:eastAsia="Times New Roman" w:hAnsi="Times New Roman" w:cs="Times New Roman"/>
          <w:bCs/>
          <w:lang w:eastAsia="ar-SA"/>
        </w:rPr>
      </w:pPr>
    </w:p>
    <w:p w14:paraId="7485C4D3" w14:textId="35BCAC7A" w:rsidR="00EA7FC8" w:rsidRPr="00CA562E" w:rsidRDefault="00EA7FC8" w:rsidP="00EA7FC8">
      <w:pPr>
        <w:pStyle w:val="NoSpacing"/>
        <w:jc w:val="right"/>
        <w:rPr>
          <w:sz w:val="22"/>
          <w:szCs w:val="22"/>
        </w:rPr>
      </w:pPr>
      <w:r w:rsidRPr="00CA562E">
        <w:rPr>
          <w:sz w:val="22"/>
          <w:szCs w:val="22"/>
        </w:rPr>
        <w:lastRenderedPageBreak/>
        <w:t>Atklāta konkursa L</w:t>
      </w:r>
      <w:r>
        <w:rPr>
          <w:sz w:val="22"/>
          <w:szCs w:val="22"/>
        </w:rPr>
        <w:t>SEZ</w:t>
      </w:r>
      <w:r w:rsidRPr="00CA562E">
        <w:rPr>
          <w:sz w:val="22"/>
          <w:szCs w:val="22"/>
        </w:rPr>
        <w:t xml:space="preserve"> 2022</w:t>
      </w:r>
      <w:r w:rsidR="0012238D">
        <w:rPr>
          <w:sz w:val="22"/>
          <w:szCs w:val="22"/>
        </w:rPr>
        <w:t>/83/K</w:t>
      </w:r>
    </w:p>
    <w:p w14:paraId="4ADCC524" w14:textId="042C1CC6" w:rsidR="00EA7FC8" w:rsidRPr="00CA562E" w:rsidRDefault="00EA7FC8" w:rsidP="00EA7FC8">
      <w:pPr>
        <w:pStyle w:val="NoSpacing"/>
        <w:jc w:val="right"/>
        <w:rPr>
          <w:b/>
          <w:sz w:val="22"/>
          <w:szCs w:val="22"/>
        </w:rPr>
      </w:pPr>
      <w:r w:rsidRPr="00CA562E">
        <w:rPr>
          <w:b/>
          <w:sz w:val="22"/>
          <w:szCs w:val="22"/>
        </w:rPr>
        <w:t xml:space="preserve">nolikuma </w:t>
      </w:r>
      <w:r>
        <w:rPr>
          <w:b/>
          <w:sz w:val="22"/>
          <w:szCs w:val="22"/>
        </w:rPr>
        <w:t>10</w:t>
      </w:r>
      <w:r w:rsidRPr="00CA562E">
        <w:rPr>
          <w:b/>
          <w:sz w:val="22"/>
          <w:szCs w:val="22"/>
        </w:rPr>
        <w:t>.pielikums</w:t>
      </w:r>
    </w:p>
    <w:p w14:paraId="016429E0" w14:textId="77777777" w:rsidR="00A53928" w:rsidRDefault="00A53928" w:rsidP="00F33F2C">
      <w:pPr>
        <w:spacing w:after="0" w:line="240" w:lineRule="auto"/>
        <w:ind w:right="-142"/>
        <w:jc w:val="both"/>
        <w:rPr>
          <w:rFonts w:ascii="Times New Roman" w:eastAsia="Times New Roman" w:hAnsi="Times New Roman" w:cs="Times New Roman"/>
          <w:bCs/>
          <w:lang w:eastAsia="ar-SA"/>
        </w:rPr>
      </w:pPr>
    </w:p>
    <w:p w14:paraId="2F6AB2A4" w14:textId="77777777" w:rsidR="00EA7FC8" w:rsidRDefault="00EA7FC8" w:rsidP="00F33F2C">
      <w:pPr>
        <w:spacing w:after="0" w:line="240" w:lineRule="auto"/>
        <w:ind w:right="-142"/>
        <w:jc w:val="both"/>
        <w:rPr>
          <w:rFonts w:ascii="Times New Roman" w:eastAsia="Times New Roman" w:hAnsi="Times New Roman" w:cs="Times New Roman"/>
          <w:bCs/>
          <w:lang w:eastAsia="ar-SA"/>
        </w:rPr>
      </w:pPr>
    </w:p>
    <w:p w14:paraId="30D44868" w14:textId="77777777" w:rsidR="00EA7FC8" w:rsidRPr="00EA7FC8" w:rsidRDefault="00EA7FC8" w:rsidP="00EA7FC8">
      <w:pPr>
        <w:spacing w:after="0" w:line="240" w:lineRule="auto"/>
        <w:jc w:val="center"/>
        <w:rPr>
          <w:rFonts w:ascii="Times New Roman" w:eastAsia="Times New Roman" w:hAnsi="Times New Roman" w:cs="Times New Roman"/>
          <w:b/>
          <w:bCs/>
          <w:lang w:eastAsia="lv-LV"/>
        </w:rPr>
      </w:pPr>
      <w:bookmarkStart w:id="4" w:name="_Hlk506825001"/>
      <w:r w:rsidRPr="00EA7FC8">
        <w:rPr>
          <w:rFonts w:ascii="Times New Roman" w:eastAsia="Times New Roman" w:hAnsi="Times New Roman" w:cs="Times New Roman"/>
          <w:b/>
          <w:bCs/>
          <w:lang w:eastAsia="lv-LV"/>
        </w:rPr>
        <w:t>LĪGUMS</w:t>
      </w:r>
    </w:p>
    <w:p w14:paraId="5AEA8663" w14:textId="4312409C" w:rsidR="00EA7FC8" w:rsidRPr="00EA7FC8" w:rsidRDefault="00EA7FC8" w:rsidP="00EA7FC8">
      <w:pPr>
        <w:spacing w:after="0" w:line="240" w:lineRule="auto"/>
        <w:jc w:val="center"/>
        <w:rPr>
          <w:rFonts w:ascii="Times New Roman" w:eastAsia="Times New Roman" w:hAnsi="Times New Roman" w:cs="Times New Roman"/>
          <w:b/>
          <w:bCs/>
          <w:i/>
          <w:iCs/>
          <w:lang w:eastAsia="lv-LV"/>
        </w:rPr>
      </w:pPr>
      <w:r w:rsidRPr="00EA7FC8">
        <w:rPr>
          <w:rFonts w:ascii="Times New Roman" w:eastAsia="Times New Roman" w:hAnsi="Times New Roman" w:cs="Times New Roman"/>
          <w:b/>
          <w:bCs/>
          <w:i/>
          <w:iCs/>
          <w:lang w:eastAsia="lv-LV"/>
        </w:rPr>
        <w:t>“</w:t>
      </w:r>
      <w:bookmarkStart w:id="5" w:name="_Hlk100211535"/>
      <w:bookmarkStart w:id="6" w:name="_Hlk100211405"/>
      <w:r w:rsidRPr="00EA7FC8">
        <w:rPr>
          <w:rFonts w:ascii="Times New Roman" w:eastAsia="Times New Roman" w:hAnsi="Times New Roman" w:cs="Times New Roman"/>
          <w:b/>
          <w:bCs/>
          <w:i/>
          <w:iCs/>
          <w:lang w:eastAsia="lv-LV"/>
        </w:rPr>
        <w:t>Liepājas ostas Karostas kanāla</w:t>
      </w:r>
      <w:bookmarkEnd w:id="5"/>
      <w:r w:rsidRPr="00EA7FC8">
        <w:rPr>
          <w:rFonts w:ascii="Times New Roman" w:eastAsia="Times New Roman" w:hAnsi="Times New Roman" w:cs="Times New Roman"/>
          <w:b/>
          <w:bCs/>
          <w:i/>
          <w:iCs/>
          <w:lang w:eastAsia="lv-LV"/>
        </w:rPr>
        <w:t xml:space="preserve"> sanācijas darb</w:t>
      </w:r>
      <w:bookmarkEnd w:id="6"/>
      <w:r w:rsidR="006B407B">
        <w:rPr>
          <w:rFonts w:ascii="Times New Roman" w:eastAsia="Times New Roman" w:hAnsi="Times New Roman" w:cs="Times New Roman"/>
          <w:b/>
          <w:bCs/>
          <w:i/>
          <w:iCs/>
          <w:lang w:eastAsia="lv-LV"/>
        </w:rPr>
        <w:t>u pakalpojums</w:t>
      </w:r>
      <w:r w:rsidRPr="00EA7FC8">
        <w:rPr>
          <w:rFonts w:ascii="Times New Roman" w:eastAsia="Times New Roman" w:hAnsi="Times New Roman" w:cs="Times New Roman"/>
          <w:b/>
          <w:bCs/>
          <w:i/>
          <w:iCs/>
          <w:lang w:eastAsia="lv-LV"/>
        </w:rPr>
        <w:t>” (Id.Nr.</w:t>
      </w:r>
      <w:r w:rsidRPr="00EA7FC8">
        <w:rPr>
          <w:b/>
          <w:bCs/>
          <w:i/>
          <w:iCs/>
        </w:rPr>
        <w:t xml:space="preserve"> </w:t>
      </w:r>
      <w:r w:rsidRPr="00EA7FC8">
        <w:rPr>
          <w:rFonts w:ascii="Times New Roman" w:eastAsia="Times New Roman" w:hAnsi="Times New Roman" w:cs="Times New Roman"/>
          <w:b/>
          <w:bCs/>
          <w:i/>
          <w:iCs/>
          <w:lang w:eastAsia="lv-LV"/>
        </w:rPr>
        <w:t>LSEZ2022/</w:t>
      </w:r>
      <w:r w:rsidR="001259B5">
        <w:rPr>
          <w:rFonts w:ascii="Times New Roman" w:eastAsia="Times New Roman" w:hAnsi="Times New Roman" w:cs="Times New Roman"/>
          <w:b/>
          <w:bCs/>
          <w:i/>
          <w:iCs/>
          <w:lang w:eastAsia="lv-LV"/>
        </w:rPr>
        <w:t>83/K</w:t>
      </w:r>
      <w:r w:rsidRPr="00EA7FC8">
        <w:rPr>
          <w:rFonts w:ascii="Times New Roman" w:eastAsia="Times New Roman" w:hAnsi="Times New Roman" w:cs="Times New Roman"/>
          <w:b/>
          <w:bCs/>
          <w:i/>
          <w:iCs/>
          <w:lang w:eastAsia="lv-LV"/>
        </w:rPr>
        <w:t xml:space="preserve">) </w:t>
      </w:r>
    </w:p>
    <w:bookmarkEnd w:id="4"/>
    <w:p w14:paraId="72325E2D" w14:textId="77777777" w:rsidR="00EA7FC8" w:rsidRPr="00EA7FC8" w:rsidRDefault="00EA7FC8" w:rsidP="00EA7FC8">
      <w:pPr>
        <w:spacing w:after="0" w:line="240" w:lineRule="auto"/>
        <w:rPr>
          <w:rFonts w:ascii="Times New Roman" w:eastAsia="Times New Roman" w:hAnsi="Times New Roman" w:cs="Times New Roman"/>
          <w:lang w:eastAsia="lv-LV"/>
        </w:rPr>
      </w:pPr>
    </w:p>
    <w:p w14:paraId="1153D8DD"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Dokumenta datumu skatīt laika zīmogā</w:t>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r>
      <w:r w:rsidRPr="00EA7FC8">
        <w:rPr>
          <w:rFonts w:ascii="Times New Roman" w:eastAsia="Times New Roman" w:hAnsi="Times New Roman" w:cs="Times New Roman"/>
          <w:lang w:eastAsia="lv-LV"/>
        </w:rPr>
        <w:tab/>
        <w:t>Liepājā</w:t>
      </w:r>
    </w:p>
    <w:p w14:paraId="58B35B25"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p w14:paraId="73BC7181" w14:textId="079D331F"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b/>
          <w:bCs/>
          <w:lang w:eastAsia="lv-LV"/>
        </w:rPr>
        <w:t>Liepājas speciālās ekonomiskās zonas pārvalde</w:t>
      </w:r>
      <w:r w:rsidRPr="00EA7FC8">
        <w:rPr>
          <w:rFonts w:ascii="Times New Roman" w:eastAsia="Times New Roman" w:hAnsi="Times New Roman" w:cs="Times New Roman"/>
          <w:lang w:eastAsia="lv-LV"/>
        </w:rPr>
        <w:t xml:space="preserve"> (turpmāk – Pasūtītājs), vienotais reģistrācijas Nr. LV90000329402, pārvaldnieka pienākumu izpildītāja ............................personā, kurš rīkojas pamatojoties uz atklāta konkursa “Liepājas ostas Karostas kanāla sanācijas darbi” (Id.Nr. LSEZ202</w:t>
      </w:r>
      <w:r w:rsidR="00E25B20">
        <w:rPr>
          <w:rFonts w:ascii="Times New Roman" w:eastAsia="Times New Roman" w:hAnsi="Times New Roman" w:cs="Times New Roman"/>
          <w:lang w:eastAsia="lv-LV"/>
        </w:rPr>
        <w:t>2</w:t>
      </w:r>
      <w:r w:rsidRPr="00EA7FC8">
        <w:rPr>
          <w:rFonts w:ascii="Times New Roman" w:eastAsia="Times New Roman" w:hAnsi="Times New Roman" w:cs="Times New Roman"/>
          <w:lang w:eastAsia="lv-LV"/>
        </w:rPr>
        <w:t>/</w:t>
      </w:r>
      <w:r w:rsidR="00E25B20">
        <w:rPr>
          <w:rFonts w:ascii="Times New Roman" w:eastAsia="Times New Roman" w:hAnsi="Times New Roman" w:cs="Times New Roman"/>
          <w:lang w:eastAsia="lv-LV"/>
        </w:rPr>
        <w:t>83/K</w:t>
      </w:r>
      <w:r w:rsidRPr="00EA7FC8">
        <w:rPr>
          <w:rFonts w:ascii="Times New Roman" w:eastAsia="Times New Roman" w:hAnsi="Times New Roman" w:cs="Times New Roman"/>
          <w:lang w:eastAsia="lv-LV"/>
        </w:rPr>
        <w:t>), rezultātiem un Liepājas speciālas ekonomiskās zonas  valdes 20...gada …. lēmumu Nr…., no vienas puses,</w:t>
      </w:r>
    </w:p>
    <w:p w14:paraId="1F5B649E"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un </w:t>
      </w:r>
    </w:p>
    <w:p w14:paraId="102FB387"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shd w:val="clear" w:color="auto" w:fill="FFFFFF"/>
          <w:lang w:eastAsia="lv-LV"/>
        </w:rPr>
      </w:pPr>
      <w:r w:rsidRPr="00EA7FC8">
        <w:rPr>
          <w:rFonts w:ascii="Times New Roman" w:eastAsia="Times New Roman" w:hAnsi="Times New Roman" w:cs="Times New Roman"/>
          <w:b/>
          <w:bCs/>
          <w:lang w:eastAsia="lv-LV"/>
        </w:rPr>
        <w:t>….</w:t>
      </w:r>
      <w:r w:rsidRPr="00EA7FC8">
        <w:rPr>
          <w:rFonts w:ascii="Times New Roman" w:eastAsia="Times New Roman" w:hAnsi="Times New Roman" w:cs="Times New Roman"/>
          <w:lang w:eastAsia="lv-LV"/>
        </w:rPr>
        <w:t xml:space="preserve"> (turpmāk – Izpildītājs) …. personā, kurš darbojas uz….pamata, no otras puses, abas puses turpmāk tekstā kopā – Puses un katra atsevišķi – Puse noslēdz līgumu (turpmāk – Līgums) par sekojošo:</w:t>
      </w:r>
    </w:p>
    <w:p w14:paraId="11070961"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p w14:paraId="55FF7EB7" w14:textId="77777777" w:rsidR="00EA7FC8" w:rsidRPr="00EA7FC8" w:rsidRDefault="00EA7FC8" w:rsidP="00EA7FC8">
      <w:pPr>
        <w:numPr>
          <w:ilvl w:val="0"/>
          <w:numId w:val="42"/>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bookmarkStart w:id="7" w:name="_Hlk500856788"/>
      <w:r w:rsidRPr="00EA7FC8">
        <w:rPr>
          <w:rFonts w:ascii="Times New Roman" w:eastAsia="Times New Roman" w:hAnsi="Times New Roman" w:cs="Times New Roman"/>
          <w:b/>
        </w:rPr>
        <w:t>Līguma priekšmets</w:t>
      </w:r>
    </w:p>
    <w:p w14:paraId="45AD2053" w14:textId="62814B77" w:rsidR="00EA7FC8" w:rsidRPr="00EA7FC8" w:rsidRDefault="00EA7FC8" w:rsidP="00EA7FC8">
      <w:pPr>
        <w:pStyle w:val="ListParagraph"/>
        <w:numPr>
          <w:ilvl w:val="1"/>
          <w:numId w:val="41"/>
        </w:numPr>
        <w:spacing w:after="200" w:line="23" w:lineRule="atLeast"/>
        <w:ind w:left="567" w:hanging="567"/>
        <w:jc w:val="both"/>
        <w:rPr>
          <w:rFonts w:ascii="Times New Roman" w:eastAsia="Times New Roman" w:hAnsi="Times New Roman" w:cs="Times New Roman"/>
          <w:bCs/>
          <w:lang w:eastAsia="lv-LV"/>
        </w:rPr>
      </w:pPr>
      <w:r w:rsidRPr="00EA7FC8">
        <w:rPr>
          <w:rFonts w:ascii="Times New Roman" w:eastAsia="Times New Roman" w:hAnsi="Times New Roman" w:cs="Times New Roman"/>
          <w:bCs/>
          <w:lang w:eastAsia="lv-LV"/>
        </w:rPr>
        <w:t xml:space="preserve">Līguma priekšmets ir </w:t>
      </w:r>
      <w:r w:rsidRPr="00EA7FC8">
        <w:rPr>
          <w:rFonts w:ascii="Times New Roman" w:eastAsia="Times New Roman" w:hAnsi="Times New Roman" w:cs="Times New Roman"/>
          <w:b/>
          <w:lang w:eastAsia="lv-LV"/>
        </w:rPr>
        <w:t>Liepājas ostas Karostas kanāla sanācijas darbi, kas tiek īstenoti projekta “Vēsturiski piesārņotas vietas Liepājas ostas Karostas kanāla attīrīšanas II. kārta” ietvaros (turpmāk – Darbs)</w:t>
      </w:r>
      <w:r w:rsidRPr="00EA7FC8">
        <w:rPr>
          <w:rFonts w:ascii="Times New Roman" w:eastAsia="Times New Roman" w:hAnsi="Times New Roman" w:cs="Times New Roman"/>
          <w:bCs/>
          <w:lang w:eastAsia="lv-LV"/>
        </w:rPr>
        <w:t xml:space="preserve">. </w:t>
      </w:r>
      <w:r w:rsidR="00A36E73">
        <w:rPr>
          <w:rFonts w:ascii="Times New Roman" w:eastAsia="Times New Roman" w:hAnsi="Times New Roman" w:cs="Times New Roman"/>
          <w:bCs/>
          <w:lang w:eastAsia="lv-LV"/>
        </w:rPr>
        <w:t>Darbs</w:t>
      </w:r>
      <w:r w:rsidRPr="00EA7FC8">
        <w:rPr>
          <w:rFonts w:ascii="Times New Roman" w:eastAsia="Times New Roman" w:hAnsi="Times New Roman" w:cs="Times New Roman"/>
          <w:bCs/>
          <w:lang w:eastAsia="lv-LV"/>
        </w:rPr>
        <w:t xml:space="preserve"> ietver šādas darbības: piesārņoto nogulumu izņemšanu, transportēšanu un novietošanu (turpmāk - deponēšanu) piesārņoto nogulumu deponēšanas vietā. Piesārņoto nogulumu izņemšanas darbu vieta ir Liepājas ostas Karostas kanāls un piesārņoto nogulumu deponēšana tiek veikta speciāli izbūvētā deponēšanas vietā Karostas kanāla austrumu atzarā (turpmāk – Deponēšanas vieta). Piesārņoto nogulumu izņemšanas un deponēšanas darbi tiek veikti atbilstoši Valsts vides dienesta </w:t>
      </w:r>
      <w:r w:rsidR="00BD7609">
        <w:rPr>
          <w:rFonts w:ascii="Times New Roman" w:eastAsia="Times New Roman" w:hAnsi="Times New Roman" w:cs="Times New Roman"/>
          <w:bCs/>
          <w:lang w:eastAsia="lv-LV"/>
        </w:rPr>
        <w:t xml:space="preserve">2020. gada 16. novembrī </w:t>
      </w:r>
      <w:r w:rsidRPr="00EA7FC8">
        <w:rPr>
          <w:rFonts w:ascii="Times New Roman" w:eastAsia="Times New Roman" w:hAnsi="Times New Roman" w:cs="Times New Roman"/>
          <w:bCs/>
          <w:lang w:eastAsia="lv-LV"/>
        </w:rPr>
        <w:t>izdotam sanācijas uzdevumam.</w:t>
      </w:r>
    </w:p>
    <w:p w14:paraId="1DBDF4EF" w14:textId="77777777" w:rsidR="00EA7FC8" w:rsidRPr="00EA7FC8" w:rsidRDefault="00EA7FC8" w:rsidP="00EA7FC8">
      <w:pPr>
        <w:pStyle w:val="ListParagraph"/>
        <w:numPr>
          <w:ilvl w:val="1"/>
          <w:numId w:val="41"/>
        </w:numPr>
        <w:spacing w:after="200" w:line="23" w:lineRule="atLeast"/>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Darbs tiek veikts saskaņā ar šo Līgumu, tehnisko specifikāciju (1. pielikums), piedāvājumu (2. pielikums).</w:t>
      </w:r>
    </w:p>
    <w:p w14:paraId="1B6A3411" w14:textId="77777777" w:rsidR="00EA7FC8" w:rsidRPr="00EA7FC8" w:rsidRDefault="00EA7FC8" w:rsidP="00EA7FC8">
      <w:pPr>
        <w:pStyle w:val="ListParagraph"/>
        <w:numPr>
          <w:ilvl w:val="1"/>
          <w:numId w:val="41"/>
        </w:numPr>
        <w:spacing w:after="200" w:line="23" w:lineRule="atLeast"/>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rPr>
        <w:t>Darbs tiek veikts un finansēts projekta “Vēsturiski piesārņotas vietas Liepājas ostas Karostas kanāla attīrīšanas II. kārta” ietvaros, kura realizācija notiek saskaņā ar darbības programmas Norvēģijas finanšu instrumenta 2014.–2021.gada perioda programma “Klimata pārmaiņu mazināšana, pielāgošanās tām un vide” ietvaros.</w:t>
      </w:r>
    </w:p>
    <w:p w14:paraId="545C2F57" w14:textId="77777777" w:rsidR="00EA7FC8" w:rsidRPr="00EA7FC8" w:rsidRDefault="00EA7FC8" w:rsidP="00EA7FC8">
      <w:pPr>
        <w:numPr>
          <w:ilvl w:val="1"/>
          <w:numId w:val="41"/>
        </w:numPr>
        <w:tabs>
          <w:tab w:val="num" w:pos="567"/>
        </w:tabs>
        <w:suppressAutoHyphens/>
        <w:overflowPunct w:val="0"/>
        <w:autoSpaceDE w:val="0"/>
        <w:autoSpaceDN w:val="0"/>
        <w:adjustRightInd w:val="0"/>
        <w:spacing w:after="0" w:line="23" w:lineRule="atLeast"/>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rPr>
        <w:t>Izpildot Darbu, Izpildītājs ievēro Pasūtītāja prasības, Līgumā un tā pielikumos, kas ir Līguma neatņemama sastāvdaļa, iekļautos noteikumus un Latvijas Republikā spēkā esošos normatīvos aktus un standartus.</w:t>
      </w:r>
    </w:p>
    <w:p w14:paraId="6F90FB2A" w14:textId="77777777" w:rsidR="00EA7FC8" w:rsidRPr="00EA7FC8" w:rsidRDefault="00EA7FC8" w:rsidP="00EA7FC8">
      <w:pPr>
        <w:numPr>
          <w:ilvl w:val="1"/>
          <w:numId w:val="41"/>
        </w:numPr>
        <w:tabs>
          <w:tab w:val="num" w:pos="567"/>
        </w:tabs>
        <w:suppressAutoHyphens/>
        <w:overflowPunct w:val="0"/>
        <w:autoSpaceDE w:val="0"/>
        <w:autoSpaceDN w:val="0"/>
        <w:adjustRightInd w:val="0"/>
        <w:spacing w:after="0" w:line="23" w:lineRule="atLeast"/>
        <w:ind w:left="567" w:hanging="567"/>
        <w:jc w:val="both"/>
        <w:textAlignment w:val="baseline"/>
        <w:rPr>
          <w:rFonts w:ascii="Times New Roman" w:eastAsia="Times New Roman" w:hAnsi="Times New Roman" w:cs="Times New Roman"/>
        </w:rPr>
      </w:pPr>
      <w:r w:rsidRPr="00EA7FC8">
        <w:rPr>
          <w:rFonts w:ascii="Times New Roman" w:eastAsia="Times New Roman" w:hAnsi="Times New Roman" w:cs="Times New Roman"/>
        </w:rPr>
        <w:t>Puses apliecina savu nolūku un gatavību pielikt maksimālas pūles, lai pienācīgi izpildītu līgumsaistības.</w:t>
      </w:r>
    </w:p>
    <w:p w14:paraId="28005CF1" w14:textId="77777777" w:rsidR="00EA7FC8" w:rsidRPr="00EA7FC8" w:rsidRDefault="00EA7FC8" w:rsidP="00EA7FC8">
      <w:pPr>
        <w:numPr>
          <w:ilvl w:val="1"/>
          <w:numId w:val="41"/>
        </w:numPr>
        <w:tabs>
          <w:tab w:val="num" w:pos="567"/>
        </w:tabs>
        <w:suppressAutoHyphens/>
        <w:overflowPunct w:val="0"/>
        <w:autoSpaceDE w:val="0"/>
        <w:autoSpaceDN w:val="0"/>
        <w:adjustRightInd w:val="0"/>
        <w:spacing w:after="0" w:line="23" w:lineRule="atLeast"/>
        <w:ind w:left="567" w:hanging="567"/>
        <w:jc w:val="both"/>
        <w:textAlignment w:val="baseline"/>
        <w:rPr>
          <w:rFonts w:ascii="Times New Roman" w:eastAsia="Times New Roman" w:hAnsi="Times New Roman" w:cs="Times New Roman"/>
        </w:rPr>
      </w:pPr>
      <w:r w:rsidRPr="00EA7FC8">
        <w:rPr>
          <w:rFonts w:ascii="Times New Roman" w:eastAsia="Times New Roman" w:hAnsi="Times New Roman" w:cs="Times New Roman"/>
        </w:rPr>
        <w:t>Puses apstiprina, ka tās rūpīgi iepazinušās ar Līgumu un tā pielikumiem un ka visi noteikumi ir tām saprotami un pieņemami.</w:t>
      </w:r>
    </w:p>
    <w:p w14:paraId="30FA4592" w14:textId="77777777" w:rsidR="00EA7FC8" w:rsidRPr="00EA7FC8" w:rsidRDefault="00EA7FC8" w:rsidP="00EA7FC8">
      <w:pPr>
        <w:numPr>
          <w:ilvl w:val="1"/>
          <w:numId w:val="41"/>
        </w:numPr>
        <w:tabs>
          <w:tab w:val="num" w:pos="567"/>
        </w:tabs>
        <w:suppressAutoHyphens/>
        <w:overflowPunct w:val="0"/>
        <w:autoSpaceDE w:val="0"/>
        <w:autoSpaceDN w:val="0"/>
        <w:adjustRightInd w:val="0"/>
        <w:spacing w:after="0" w:line="23" w:lineRule="atLeast"/>
        <w:ind w:left="567" w:hanging="567"/>
        <w:jc w:val="both"/>
        <w:textAlignment w:val="baseline"/>
        <w:rPr>
          <w:rFonts w:ascii="Times New Roman" w:eastAsia="Times New Roman" w:hAnsi="Times New Roman" w:cs="Times New Roman"/>
        </w:rPr>
      </w:pPr>
      <w:r w:rsidRPr="00EA7FC8">
        <w:rPr>
          <w:rFonts w:ascii="Times New Roman" w:eastAsia="Times New Roman" w:hAnsi="Times New Roman" w:cs="Times New Roman"/>
        </w:rPr>
        <w:t>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normatīvajos aktos noteiktajā kārtībā apliecināts tulkojums latviešu valodā.</w:t>
      </w:r>
    </w:p>
    <w:bookmarkEnd w:id="7"/>
    <w:p w14:paraId="0C4BB87A"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p w14:paraId="4FF0C9E8" w14:textId="77777777" w:rsidR="00EA7FC8" w:rsidRPr="00EA7FC8" w:rsidRDefault="00EA7FC8" w:rsidP="00EA7FC8">
      <w:pPr>
        <w:numPr>
          <w:ilvl w:val="0"/>
          <w:numId w:val="41"/>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Līgumā lietotie termini</w:t>
      </w:r>
    </w:p>
    <w:p w14:paraId="637E9BDA"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Objekts – visi Tehniskajā specifikācijā minētie sanācijas darbu 6 (seši) sektori, deponēšanas vieta, norobežojošā rievsiena (būve) un pie tiem piegulošā teritorija.</w:t>
      </w:r>
    </w:p>
    <w:p w14:paraId="0B2DDA7B"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Dienas – kalendārās dienas.</w:t>
      </w:r>
    </w:p>
    <w:p w14:paraId="792363D1"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Defekts – jebkura Darbu daļa, kas nav izpildīta saskaņā ar Līgumu un Latvijas Republikas normatīvo aktu prasībām.</w:t>
      </w:r>
    </w:p>
    <w:p w14:paraId="5DB93F89"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Dīkstāves - dīkstāves, kas radušās:</w:t>
      </w:r>
    </w:p>
    <w:p w14:paraId="26C7594A"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Saistībā ar sprādzienbīstamu objektu izcelšanu un to neitralizēšanu;</w:t>
      </w:r>
    </w:p>
    <w:p w14:paraId="48B942A6"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Pasūtītāja vai Valsts iestāžu pieprasījuma dēļ;</w:t>
      </w:r>
    </w:p>
    <w:p w14:paraId="063EC12F"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Meteoroloģisko laika apstākļu (vējš, viļņošanās, ledus apstākļi), ja to raksturlielumu vērtības (vēja ātrums, viļņu augstums, ledus biezums) pārsniedz tehnoloģiskā aprīkojuma Darba veikšanas programmā norādīto darba pielaižu vērtības, dēļ.</w:t>
      </w:r>
    </w:p>
    <w:p w14:paraId="3085EA9D"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 juridiska persona, personālsabiedrība vai personu apvienība, ar kuru ir noslēgts līgums par darbu veikšanu.</w:t>
      </w:r>
    </w:p>
    <w:p w14:paraId="1C8647E7" w14:textId="0B38433F"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Apakšuzņēmējs – </w:t>
      </w:r>
      <w:r w:rsidR="002B47CB">
        <w:rPr>
          <w:rFonts w:ascii="Times New Roman" w:eastAsia="Times New Roman" w:hAnsi="Times New Roman" w:cs="Times New Roman"/>
          <w:lang w:eastAsia="lv-LV"/>
        </w:rPr>
        <w:t xml:space="preserve">Izpildītāja </w:t>
      </w:r>
      <w:r w:rsidR="002B47CB" w:rsidRPr="002B47CB">
        <w:rPr>
          <w:rFonts w:ascii="Times New Roman" w:eastAsia="Times New Roman" w:hAnsi="Times New Roman" w:cs="Times New Roman"/>
          <w:lang w:eastAsia="lv-LV"/>
        </w:rPr>
        <w:t>nolīgta persona vai savukārt tās nolīgta persona, kura veic darbus vai sniedz pakalpojumus Līguma izpildei</w:t>
      </w:r>
      <w:r w:rsidR="002B47CB" w:rsidRPr="002B47CB" w:rsidDel="002B47CB">
        <w:rPr>
          <w:rFonts w:ascii="Times New Roman" w:eastAsia="Times New Roman" w:hAnsi="Times New Roman" w:cs="Times New Roman"/>
          <w:lang w:eastAsia="lv-LV"/>
        </w:rPr>
        <w:t xml:space="preserve"> </w:t>
      </w:r>
      <w:r w:rsidR="002B47CB">
        <w:rPr>
          <w:rFonts w:ascii="Times New Roman" w:eastAsia="Times New Roman" w:hAnsi="Times New Roman" w:cs="Times New Roman"/>
          <w:lang w:eastAsia="lv-LV"/>
        </w:rPr>
        <w:t xml:space="preserve">, nodrošinot </w:t>
      </w:r>
      <w:r w:rsidRPr="00EA7FC8">
        <w:rPr>
          <w:rFonts w:ascii="Times New Roman" w:eastAsia="Times New Roman" w:hAnsi="Times New Roman" w:cs="Times New Roman"/>
          <w:lang w:eastAsia="lv-LV"/>
        </w:rPr>
        <w:t>noteiktas Darba daļas veikšanu.</w:t>
      </w:r>
    </w:p>
    <w:p w14:paraId="66812B9A" w14:textId="77777777" w:rsidR="00EA7FC8" w:rsidRPr="00EA7FC8" w:rsidRDefault="00EA7FC8" w:rsidP="00EA7FC8">
      <w:pPr>
        <w:numPr>
          <w:ilvl w:val="1"/>
          <w:numId w:val="41"/>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Projekta vadītājs – Pasūtītāja apstiprināts Izpildītāja pārstāvis, kurš vadīs un nodrošinās Darbu izpildi atbilstoši Līguma nosacījumiem un Latvijas Republikas normatīvo aktu regulējumam.</w:t>
      </w:r>
    </w:p>
    <w:p w14:paraId="0472A61D" w14:textId="77777777" w:rsidR="00EA7FC8" w:rsidRPr="00EA7FC8" w:rsidRDefault="00EA7FC8" w:rsidP="00EA7FC8">
      <w:pPr>
        <w:numPr>
          <w:ilvl w:val="1"/>
          <w:numId w:val="41"/>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Tehniskā specifikācija – Līguma dokuments, kurā noteikti veicamo Darbu sasniedzamie mērķi, sasniedzamie rezultāti, darbu veikšanā izmantojamās metodes un līdzekļi, kā arī citas prasības attiecībā uz Darbu veikšanu.</w:t>
      </w:r>
    </w:p>
    <w:p w14:paraId="3D5B60FB" w14:textId="77777777" w:rsidR="00EA7FC8" w:rsidRPr="00EA7FC8" w:rsidRDefault="00EA7FC8" w:rsidP="00EA7FC8">
      <w:pPr>
        <w:spacing w:after="0" w:line="240" w:lineRule="auto"/>
        <w:ind w:left="567"/>
        <w:jc w:val="both"/>
        <w:rPr>
          <w:rFonts w:ascii="Times New Roman" w:eastAsia="Times New Roman" w:hAnsi="Times New Roman" w:cs="Times New Roman"/>
          <w:lang w:eastAsia="lv-LV"/>
        </w:rPr>
      </w:pPr>
    </w:p>
    <w:p w14:paraId="3AD3E810" w14:textId="20D59479" w:rsidR="00EA7FC8" w:rsidRPr="00EA7FC8" w:rsidRDefault="00EA7FC8" w:rsidP="00AB22BD">
      <w:pPr>
        <w:numPr>
          <w:ilvl w:val="0"/>
          <w:numId w:val="41"/>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Līgumcena, avanss</w:t>
      </w:r>
      <w:r w:rsidR="002B47CB">
        <w:rPr>
          <w:rFonts w:ascii="Times New Roman" w:eastAsia="Times New Roman" w:hAnsi="Times New Roman" w:cs="Times New Roman"/>
          <w:b/>
        </w:rPr>
        <w:t>, līguma apjoma izmaiņas</w:t>
      </w:r>
    </w:p>
    <w:p w14:paraId="6E7A78AA" w14:textId="77777777" w:rsidR="00EA7FC8" w:rsidRPr="00EA7FC8" w:rsidRDefault="00EA7FC8" w:rsidP="00EA7FC8">
      <w:pPr>
        <w:numPr>
          <w:ilvl w:val="1"/>
          <w:numId w:val="41"/>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Par Darba izpildi kvalitatīvi, pilnā apjomā un atbilstoši Līguma nosacījumiem Pasūtītājs samaksā Izpildītājam līgumcenu …. EUR (…… euro un 00 centi). </w:t>
      </w:r>
      <w:r w:rsidRPr="00EA7FC8">
        <w:rPr>
          <w:rFonts w:ascii="Times New Roman" w:hAnsi="Times New Roman"/>
        </w:rPr>
        <w:t>Pievienotās vērtības nodokli piemēro saskaņā ar Latvijas Republikas Pievienotās vērtības nodokļa likuma nosacījumiem rēķina izrakstīšanas dienā.</w:t>
      </w:r>
    </w:p>
    <w:p w14:paraId="6B73FD34" w14:textId="1F716CD3" w:rsidR="00EA7FC8" w:rsidRPr="00037F07" w:rsidRDefault="00EA7FC8" w:rsidP="00EA7FC8">
      <w:pPr>
        <w:pStyle w:val="ListParagraph"/>
        <w:numPr>
          <w:ilvl w:val="1"/>
          <w:numId w:val="41"/>
        </w:numPr>
        <w:tabs>
          <w:tab w:val="clear" w:pos="858"/>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Pēc Līguma parakstīšanas, avansa rēķina un kredītiestādes vai apdrošināšanas sabiedrības izsniegta avansa maksājuma atmaksas garantijas nodrošinājuma (kuru Izpildītājs iesniedz Pasūtītājam kopā ar avansa rēķinu atbilstoši Pasūtītāja prasībām) un Līguma saistību izpildes garantijas 10% (desmit procentu) apmērā no Līguma cenas saņemšanas, </w:t>
      </w:r>
      <w:r w:rsidR="002B47CB">
        <w:rPr>
          <w:rFonts w:ascii="Times New Roman" w:eastAsia="Times New Roman" w:hAnsi="Times New Roman" w:cs="Times New Roman"/>
          <w:lang w:eastAsia="lv-LV"/>
        </w:rPr>
        <w:t xml:space="preserve">ja </w:t>
      </w:r>
      <w:r w:rsidRPr="00EA7FC8">
        <w:rPr>
          <w:rFonts w:ascii="Times New Roman" w:eastAsia="Times New Roman" w:hAnsi="Times New Roman" w:cs="Times New Roman"/>
          <w:lang w:eastAsia="lv-LV"/>
        </w:rPr>
        <w:t>Izpildītājs pieprasa</w:t>
      </w:r>
      <w:r w:rsidR="002B47CB">
        <w:rPr>
          <w:rFonts w:ascii="Times New Roman" w:eastAsia="Times New Roman" w:hAnsi="Times New Roman" w:cs="Times New Roman"/>
          <w:lang w:eastAsia="lv-LV"/>
        </w:rPr>
        <w:t>, tad</w:t>
      </w:r>
      <w:r w:rsidRPr="00EA7FC8">
        <w:rPr>
          <w:rFonts w:ascii="Times New Roman" w:eastAsia="Times New Roman" w:hAnsi="Times New Roman" w:cs="Times New Roman"/>
          <w:lang w:eastAsia="lv-LV"/>
        </w:rPr>
        <w:t xml:space="preserve"> Pasūtītājs samaksā Izpildītājam avansu Izpildītāja </w:t>
      </w:r>
      <w:r w:rsidR="002B47CB">
        <w:rPr>
          <w:rFonts w:ascii="Times New Roman" w:eastAsia="Times New Roman" w:hAnsi="Times New Roman" w:cs="Times New Roman"/>
          <w:lang w:eastAsia="lv-LV"/>
        </w:rPr>
        <w:t>rēķinā</w:t>
      </w:r>
      <w:r w:rsidR="002B47CB" w:rsidRPr="00EA7FC8">
        <w:rPr>
          <w:rFonts w:ascii="Times New Roman" w:eastAsia="Times New Roman" w:hAnsi="Times New Roman" w:cs="Times New Roman"/>
          <w:lang w:eastAsia="lv-LV"/>
        </w:rPr>
        <w:t xml:space="preserve"> </w:t>
      </w:r>
      <w:r w:rsidRPr="00EA7FC8">
        <w:rPr>
          <w:rFonts w:ascii="Times New Roman" w:eastAsia="Times New Roman" w:hAnsi="Times New Roman" w:cs="Times New Roman"/>
          <w:lang w:eastAsia="lv-LV"/>
        </w:rPr>
        <w:t xml:space="preserve">norādītajā apjomā, bet ne vairāk kā </w:t>
      </w:r>
      <w:r w:rsidR="0024203D" w:rsidRPr="00037F07">
        <w:rPr>
          <w:rFonts w:ascii="Times New Roman" w:eastAsia="Times New Roman" w:hAnsi="Times New Roman" w:cs="Times New Roman"/>
          <w:lang w:eastAsia="lv-LV"/>
        </w:rPr>
        <w:t>3</w:t>
      </w:r>
      <w:r w:rsidRPr="00037F07">
        <w:rPr>
          <w:rFonts w:ascii="Times New Roman" w:eastAsia="Times New Roman" w:hAnsi="Times New Roman" w:cs="Times New Roman"/>
          <w:lang w:eastAsia="lv-LV"/>
        </w:rPr>
        <w:t>0%</w:t>
      </w:r>
      <w:r w:rsidR="002B47CB" w:rsidRPr="00037F07">
        <w:rPr>
          <w:rFonts w:ascii="Times New Roman" w:eastAsia="Times New Roman" w:hAnsi="Times New Roman" w:cs="Times New Roman"/>
          <w:lang w:eastAsia="lv-LV"/>
        </w:rPr>
        <w:t xml:space="preserve"> (</w:t>
      </w:r>
      <w:r w:rsidR="0024203D" w:rsidRPr="00037F07">
        <w:rPr>
          <w:rFonts w:ascii="Times New Roman" w:eastAsia="Times New Roman" w:hAnsi="Times New Roman" w:cs="Times New Roman"/>
          <w:lang w:eastAsia="lv-LV"/>
        </w:rPr>
        <w:t>trīs</w:t>
      </w:r>
      <w:r w:rsidR="002B47CB" w:rsidRPr="00037F07">
        <w:rPr>
          <w:rFonts w:ascii="Times New Roman" w:eastAsia="Times New Roman" w:hAnsi="Times New Roman" w:cs="Times New Roman"/>
          <w:lang w:eastAsia="lv-LV"/>
        </w:rPr>
        <w:t>desmit procentu)</w:t>
      </w:r>
      <w:r w:rsidRPr="00037F07">
        <w:rPr>
          <w:rFonts w:ascii="Times New Roman" w:eastAsia="Times New Roman" w:hAnsi="Times New Roman" w:cs="Times New Roman"/>
          <w:lang w:eastAsia="lv-LV"/>
        </w:rPr>
        <w:t xml:space="preserve"> no Līgumcenas.</w:t>
      </w:r>
    </w:p>
    <w:p w14:paraId="5BC5A003" w14:textId="52306F95" w:rsidR="00EA7FC8" w:rsidRPr="00EA7FC8" w:rsidRDefault="00EA7FC8" w:rsidP="00EA7FC8">
      <w:pPr>
        <w:pStyle w:val="ListParagraph"/>
        <w:numPr>
          <w:ilvl w:val="1"/>
          <w:numId w:val="41"/>
        </w:numPr>
        <w:tabs>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Avansa atmaksa Pasūtītājam pieprasītā avansa apmērā tiek piemērota gadījumos, ja netiek veikti Darbi avansa apjomā, vai netiek veikta avansa atmaksāšana. </w:t>
      </w:r>
    </w:p>
    <w:p w14:paraId="47987120" w14:textId="77777777" w:rsidR="00EA7FC8" w:rsidRPr="00EA7FC8" w:rsidRDefault="00EA7FC8" w:rsidP="00EA7FC8">
      <w:pPr>
        <w:pStyle w:val="ListParagraph"/>
        <w:numPr>
          <w:ilvl w:val="1"/>
          <w:numId w:val="41"/>
        </w:numPr>
        <w:tabs>
          <w:tab w:val="num" w:pos="567"/>
        </w:tabs>
        <w:spacing w:after="60" w:line="240" w:lineRule="auto"/>
        <w:ind w:left="567" w:hanging="567"/>
        <w:contextualSpacing w:val="0"/>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Dīkstāves sākums tiek skaitīts ar nākamo stundu pēc tam, kad dīkstāve nepārtraukti ilgusi 24 (divdesmit četras) stundas, pie nosacījuma, ja Izpildītājam nav iespējams veikt Darbus kādā citā no 6 (sešiem) sanācijas darbu sektoriem.</w:t>
      </w:r>
    </w:p>
    <w:p w14:paraId="3E38B0E4" w14:textId="52FA6EE6" w:rsidR="00EA7FC8" w:rsidRPr="00EA7FC8" w:rsidRDefault="00EA7FC8" w:rsidP="00EA7FC8">
      <w:pPr>
        <w:numPr>
          <w:ilvl w:val="1"/>
          <w:numId w:val="41"/>
        </w:numPr>
        <w:tabs>
          <w:tab w:val="num" w:pos="567"/>
        </w:tabs>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Pusēm savstarpēji vienojoties, var tikt mainīts piesārņoto nogulumu apjoms, kas ir noteikts katram sanācijas darbu sektoram. Šādā gadījumā tiek koriģēta līgumcena, ievērojot noteiktās vienību cenas par 1 (viena) m</w:t>
      </w:r>
      <w:r w:rsidRPr="00EA7FC8">
        <w:rPr>
          <w:rFonts w:ascii="Times New Roman" w:eastAsia="Times New Roman" w:hAnsi="Times New Roman" w:cs="Times New Roman"/>
          <w:vertAlign w:val="superscript"/>
          <w:lang w:eastAsia="lv-LV"/>
        </w:rPr>
        <w:t>3</w:t>
      </w:r>
      <w:r w:rsidRPr="00EA7FC8">
        <w:rPr>
          <w:rFonts w:ascii="Times New Roman" w:eastAsia="Times New Roman" w:hAnsi="Times New Roman" w:cs="Times New Roman"/>
          <w:lang w:eastAsia="lv-LV"/>
        </w:rPr>
        <w:t xml:space="preserve"> izstrādi kādā no sanācijas darbu sektoriem. </w:t>
      </w:r>
      <w:r w:rsidR="00457E86" w:rsidRPr="00BD350C">
        <w:rPr>
          <w:rFonts w:ascii="Times New Roman" w:eastAsia="Times New Roman" w:hAnsi="Times New Roman" w:cs="Times New Roman"/>
          <w:color w:val="FF0000"/>
          <w:lang w:eastAsia="lv-LV"/>
        </w:rPr>
        <w:t>Izmaiņas pieļaujamas, ja nepārsniedz 10% no sākotnējās līgumcenas</w:t>
      </w:r>
      <w:r w:rsidR="004A5585" w:rsidRPr="00BD350C">
        <w:rPr>
          <w:rFonts w:ascii="Times New Roman" w:eastAsia="Times New Roman" w:hAnsi="Times New Roman" w:cs="Times New Roman"/>
          <w:color w:val="FF0000"/>
          <w:lang w:eastAsia="lv-LV"/>
        </w:rPr>
        <w:t xml:space="preserve"> vai gadījumā, ja grozījumi ir nepieciešami tādu iemeslu dēļ, kurus Pasūtītājs nevarēja paredzēt Sabiedrisko pakalpojumu sniedzēju iepirkumu likuma 66.panta ceturtajā daļā noteiktajā apjomā</w:t>
      </w:r>
      <w:r w:rsidR="00457E86" w:rsidRPr="00BD350C">
        <w:rPr>
          <w:rFonts w:ascii="Times New Roman" w:eastAsia="Times New Roman" w:hAnsi="Times New Roman" w:cs="Times New Roman"/>
          <w:color w:val="FF0000"/>
          <w:lang w:eastAsia="lv-LV"/>
        </w:rPr>
        <w:t>.</w:t>
      </w:r>
    </w:p>
    <w:p w14:paraId="1FE6F39F" w14:textId="5672E5F2" w:rsidR="00EA7FC8" w:rsidRPr="00EA7FC8" w:rsidRDefault="00EA7FC8" w:rsidP="00EA7FC8">
      <w:pPr>
        <w:numPr>
          <w:ilvl w:val="1"/>
          <w:numId w:val="41"/>
        </w:numPr>
        <w:tabs>
          <w:tab w:val="num" w:pos="567"/>
        </w:tabs>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Līguma summā ir iekļautas visas izmaksas, kas saistās ar Darba izpildi, tajā skaitā nepieciešamie </w:t>
      </w:r>
      <w:r w:rsidR="002B47CB">
        <w:rPr>
          <w:rFonts w:ascii="Times New Roman" w:eastAsia="Times New Roman" w:hAnsi="Times New Roman" w:cs="Times New Roman"/>
          <w:lang w:eastAsia="lv-LV"/>
        </w:rPr>
        <w:t xml:space="preserve">mehānismi, </w:t>
      </w:r>
      <w:r w:rsidRPr="00EA7FC8">
        <w:rPr>
          <w:rFonts w:ascii="Times New Roman" w:eastAsia="Times New Roman" w:hAnsi="Times New Roman" w:cs="Times New Roman"/>
          <w:lang w:eastAsia="lv-LV"/>
        </w:rPr>
        <w:t>materiāli, palīgmateriāli, darbaspēka izmaksas, transporta izmaksas, visas nepieciešamās dokumentācijas sagatavošanas un izdevumi nepieciešamo darba atļauju saņemšanai.</w:t>
      </w:r>
    </w:p>
    <w:p w14:paraId="7A1CD79A" w14:textId="10EC476A" w:rsidR="00EA7FC8" w:rsidRPr="00EA7FC8" w:rsidRDefault="00EA7FC8" w:rsidP="00EA7FC8">
      <w:pPr>
        <w:numPr>
          <w:ilvl w:val="1"/>
          <w:numId w:val="41"/>
        </w:numPr>
        <w:tabs>
          <w:tab w:val="num" w:pos="567"/>
        </w:tabs>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Visas cenas ir norādītas bez muitas, ostas nodevām vai citiem nodokļiem, ko var nākties maksāt Izpildītāja</w:t>
      </w:r>
      <w:r w:rsidR="002B47CB">
        <w:rPr>
          <w:rFonts w:ascii="Times New Roman" w:eastAsia="Times New Roman" w:hAnsi="Times New Roman" w:cs="Times New Roman"/>
          <w:lang w:eastAsia="lv-LV"/>
        </w:rPr>
        <w:t>m</w:t>
      </w:r>
      <w:r w:rsidRPr="00EA7FC8">
        <w:rPr>
          <w:rFonts w:ascii="Times New Roman" w:eastAsia="Times New Roman" w:hAnsi="Times New Roman" w:cs="Times New Roman"/>
          <w:lang w:eastAsia="lv-LV"/>
        </w:rPr>
        <w:t xml:space="preserve"> padziļināšanas tehnikai ienākot/izejot no ostas vai ko var piemērot padziļināšanas rezultātā iegūtajam materiālam Latvijā. Ja Latvijas Republika vai Liepājas speciālās ekonomiskās zonas pārvalde nolemj, ka Izpildītājam ir jāmaksā ostas nodevas vai maksas par kuģi un/vai maksa par padziļināto materiālu, par šo summu tiks palielināta līgumcena.</w:t>
      </w:r>
    </w:p>
    <w:p w14:paraId="3F881BAB" w14:textId="27358F35" w:rsidR="00EA7FC8" w:rsidRPr="00EA7FC8" w:rsidRDefault="00EA7FC8" w:rsidP="00EA7FC8">
      <w:pPr>
        <w:numPr>
          <w:ilvl w:val="1"/>
          <w:numId w:val="41"/>
        </w:numPr>
        <w:tabs>
          <w:tab w:val="num" w:pos="567"/>
        </w:tabs>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Izņemto nogulumu apjomi precīzi tiks aprēķināti pēc </w:t>
      </w:r>
      <w:r w:rsidR="002B47CB">
        <w:rPr>
          <w:rFonts w:ascii="Times New Roman" w:eastAsia="Times New Roman" w:hAnsi="Times New Roman" w:cs="Times New Roman"/>
          <w:lang w:eastAsia="lv-LV"/>
        </w:rPr>
        <w:t>Izpildītāja</w:t>
      </w:r>
      <w:r w:rsidR="002B47CB" w:rsidRPr="00EA7FC8">
        <w:rPr>
          <w:rFonts w:ascii="Times New Roman" w:eastAsia="Times New Roman" w:hAnsi="Times New Roman" w:cs="Times New Roman"/>
          <w:lang w:eastAsia="lv-LV"/>
        </w:rPr>
        <w:t xml:space="preserve"> </w:t>
      </w:r>
      <w:r w:rsidRPr="00EA7FC8">
        <w:rPr>
          <w:rFonts w:ascii="Times New Roman" w:eastAsia="Times New Roman" w:hAnsi="Times New Roman" w:cs="Times New Roman"/>
          <w:lang w:eastAsia="lv-LV"/>
        </w:rPr>
        <w:t>veiktiem</w:t>
      </w:r>
      <w:r w:rsidR="002B47CB">
        <w:rPr>
          <w:rFonts w:ascii="Times New Roman" w:eastAsia="Times New Roman" w:hAnsi="Times New Roman" w:cs="Times New Roman"/>
          <w:lang w:eastAsia="lv-LV"/>
        </w:rPr>
        <w:t xml:space="preserve"> un Pasūtītāja akceptētiem</w:t>
      </w:r>
      <w:r w:rsidRPr="00EA7FC8">
        <w:rPr>
          <w:rFonts w:ascii="Times New Roman" w:eastAsia="Times New Roman" w:hAnsi="Times New Roman" w:cs="Times New Roman"/>
          <w:lang w:eastAsia="lv-LV"/>
        </w:rPr>
        <w:t xml:space="preserve"> dziļummērījumiem visos sanācijas darbu sektoros pirms Darbu uzsākšanas, kā arī Darbus beidzot. </w:t>
      </w:r>
    </w:p>
    <w:p w14:paraId="639A382D" w14:textId="77777777" w:rsidR="00EA7FC8" w:rsidRPr="00EA7FC8" w:rsidRDefault="00EA7FC8" w:rsidP="00EA7FC8">
      <w:pPr>
        <w:pStyle w:val="ListParagraph"/>
        <w:numPr>
          <w:ilvl w:val="1"/>
          <w:numId w:val="41"/>
        </w:numPr>
        <w:tabs>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Puses visus paredzētos rēķinus sagatavo elektroniski PDF dokumenta formātā. Izpildītājs saskaņā ar šo Līguma punktu sagatavotos rēķinus nosūta elektroniski uz Pasūtītāja elektroniskā pasta adresi: lsez@lsez.lv, bet Pasūtītājs nosūta rēķinus Izpildītājam uz elektroniskā pasta adresi: ___________. Rēķini pa pastu papīra formātā netiek sūtīti.</w:t>
      </w:r>
    </w:p>
    <w:p w14:paraId="2E69F402" w14:textId="77777777" w:rsidR="00EA7FC8" w:rsidRPr="00EA7FC8" w:rsidRDefault="00EA7FC8" w:rsidP="00EA7FC8">
      <w:pPr>
        <w:pStyle w:val="ListParagraph"/>
        <w:numPr>
          <w:ilvl w:val="1"/>
          <w:numId w:val="41"/>
        </w:numPr>
        <w:tabs>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Visiem rēķiniem jābūt adresētiem Pasūtītājam, tajos ir jānorāda Pasūtītāja nosaukums, Līguma numurs, Pasūtītāja rekvizīti, Pasūtītāja kontaktpersona.</w:t>
      </w:r>
    </w:p>
    <w:p w14:paraId="31C2CC84" w14:textId="77777777" w:rsidR="00EA7FC8" w:rsidRPr="00EA7FC8" w:rsidRDefault="00EA7FC8" w:rsidP="00EA7FC8">
      <w:pPr>
        <w:pStyle w:val="ListParagraph"/>
        <w:numPr>
          <w:ilvl w:val="1"/>
          <w:numId w:val="41"/>
        </w:numPr>
        <w:tabs>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Par samaksas dienu tiek uzskatīta diena, kad Pasūtītājs veicis bankas pārskaitījumu par Pakalpojumu uz Izpildītāja rēķinā norādīto norēķinu kontu.</w:t>
      </w:r>
    </w:p>
    <w:p w14:paraId="192CAAFD" w14:textId="77777777" w:rsidR="00EA7FC8" w:rsidRPr="00EA7FC8" w:rsidRDefault="00EA7FC8" w:rsidP="00EA7FC8">
      <w:pPr>
        <w:pStyle w:val="ListParagraph"/>
        <w:numPr>
          <w:ilvl w:val="1"/>
          <w:numId w:val="41"/>
        </w:numPr>
        <w:tabs>
          <w:tab w:val="num" w:pos="567"/>
        </w:tabs>
        <w:spacing w:after="200" w:line="276"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Katra no Pusēm sedz savus izdevumus par banku pakalpojumiem, kas saistīti ar naudas paskaitījumiem.</w:t>
      </w:r>
    </w:p>
    <w:p w14:paraId="61A866E1" w14:textId="77777777" w:rsidR="00EA7FC8" w:rsidRPr="00EA7FC8" w:rsidRDefault="00EA7FC8" w:rsidP="001259B5">
      <w:pPr>
        <w:tabs>
          <w:tab w:val="num" w:pos="716"/>
        </w:tabs>
        <w:overflowPunct w:val="0"/>
        <w:autoSpaceDE w:val="0"/>
        <w:autoSpaceDN w:val="0"/>
        <w:adjustRightInd w:val="0"/>
        <w:spacing w:after="0" w:line="240" w:lineRule="auto"/>
        <w:jc w:val="both"/>
        <w:textAlignment w:val="baseline"/>
        <w:rPr>
          <w:rFonts w:ascii="Times New Roman" w:eastAsia="Times New Roman" w:hAnsi="Times New Roman" w:cs="Times New Roman"/>
          <w:bCs/>
          <w:vanish/>
          <w:lang w:eastAsia="lv-LV"/>
        </w:rPr>
      </w:pPr>
    </w:p>
    <w:p w14:paraId="147F9DB5" w14:textId="77777777" w:rsidR="00EA7FC8" w:rsidRPr="00EA7FC8" w:rsidRDefault="00EA7FC8" w:rsidP="00EA7FC8">
      <w:pPr>
        <w:pStyle w:val="ListParagraph"/>
        <w:numPr>
          <w:ilvl w:val="1"/>
          <w:numId w:val="41"/>
        </w:numPr>
        <w:tabs>
          <w:tab w:val="num" w:pos="1276"/>
        </w:tabs>
        <w:spacing w:after="0" w:line="240" w:lineRule="auto"/>
        <w:ind w:right="119"/>
        <w:contextualSpacing w:val="0"/>
        <w:jc w:val="both"/>
        <w:rPr>
          <w:rFonts w:ascii="Times New Roman" w:eastAsia="Times New Roman" w:hAnsi="Times New Roman" w:cs="Times New Roman"/>
          <w:bCs/>
          <w:vanish/>
          <w:lang w:eastAsia="lv-LV"/>
        </w:rPr>
      </w:pPr>
    </w:p>
    <w:p w14:paraId="7ED1E5AB" w14:textId="77777777" w:rsidR="00EA7FC8" w:rsidRPr="00EA7FC8" w:rsidRDefault="00EA7FC8" w:rsidP="00EA7FC8">
      <w:pPr>
        <w:spacing w:after="0" w:line="240" w:lineRule="auto"/>
        <w:ind w:right="120"/>
        <w:jc w:val="both"/>
        <w:rPr>
          <w:rFonts w:ascii="Times New Roman" w:eastAsia="Times New Roman" w:hAnsi="Times New Roman" w:cs="Times New Roman"/>
          <w:lang w:eastAsia="lv-LV"/>
        </w:rPr>
      </w:pPr>
    </w:p>
    <w:p w14:paraId="5564C4CF" w14:textId="77777777" w:rsidR="00EA7FC8" w:rsidRPr="00EA7FC8" w:rsidRDefault="00EA7FC8" w:rsidP="00EA7FC8">
      <w:pPr>
        <w:numPr>
          <w:ilvl w:val="0"/>
          <w:numId w:val="41"/>
        </w:numPr>
        <w:overflowPunct w:val="0"/>
        <w:autoSpaceDE w:val="0"/>
        <w:autoSpaceDN w:val="0"/>
        <w:adjustRightInd w:val="0"/>
        <w:spacing w:after="120" w:line="240" w:lineRule="auto"/>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Darba izpildes termiņi</w:t>
      </w:r>
    </w:p>
    <w:p w14:paraId="15DF246D" w14:textId="100E5440" w:rsidR="00EA7FC8" w:rsidRPr="00EA7FC8" w:rsidRDefault="00EA7FC8" w:rsidP="00EA7FC8">
      <w:pPr>
        <w:numPr>
          <w:ilvl w:val="1"/>
          <w:numId w:val="41"/>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izpildes termiņš – ne ilgāk kā līdz 2023. gada 31. augustam.</w:t>
      </w:r>
    </w:p>
    <w:p w14:paraId="2C851A4D"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15 (piecpadsmit) dienu laikā no Līguma parakstīšanas brīža un pirms darbu uzsākšanas Izpildītājs Pasūtītāja pārstāvja klātbūtnē veic dziļummērījumus visos 6 (sešos) sanācijas darbu sektoros un iesniedz Pasūtītājam dziļumamērījumu rezultātus (digitālā formā (xyz, dwg, pdf) un grafiskā formātā 3 (trīs) eksemplāros). Šie mērījumi tiek ņemti par pamatu faktisko izņemamo nogulumu apjoma noteikšanai un nepieciešamības gadījumā uz šo mērījumu pamata tiek veiktas Līguma darba apjomu izmaiņas. Pēc dziļummērījumu veikšanas 7 (septiņu) dienu laikā Pasūtītājs ar Objekta nodošanas - pieņemšanas aktu nodod Objektu, atbildību par to un uzturēšanu aktā noteiktā apjomā Izpildītājam.</w:t>
      </w:r>
    </w:p>
    <w:p w14:paraId="094ED85D" w14:textId="77777777" w:rsidR="00EA7FC8" w:rsidRPr="00EA7FC8" w:rsidRDefault="00EA7FC8" w:rsidP="00EA7FC8">
      <w:pPr>
        <w:numPr>
          <w:ilvl w:val="1"/>
          <w:numId w:val="41"/>
        </w:numPr>
        <w:tabs>
          <w:tab w:val="num" w:pos="567"/>
        </w:tabs>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Fiziska Darba uzsākšana un pabeigšana tiek fiksēta, sastādot attiecīgu aktu.</w:t>
      </w:r>
    </w:p>
    <w:p w14:paraId="141F0D79" w14:textId="77777777" w:rsidR="00EA7FC8" w:rsidRPr="00EA7FC8" w:rsidRDefault="00EA7FC8" w:rsidP="00EA7FC8">
      <w:pPr>
        <w:numPr>
          <w:ilvl w:val="1"/>
          <w:numId w:val="41"/>
        </w:numPr>
        <w:tabs>
          <w:tab w:val="num" w:pos="567"/>
        </w:tabs>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Ar Darba pieņemšanu saistītā dokumentācija jāsagatavo un jānodod Pasūtītājam 10 (desmit) dienu laikā pēc Līgumā paredzētā Darba pabeigšanas.</w:t>
      </w:r>
    </w:p>
    <w:p w14:paraId="06548F8F" w14:textId="77777777" w:rsidR="00EA7FC8" w:rsidRPr="00EA7FC8" w:rsidRDefault="00EA7FC8" w:rsidP="00EA7FC8">
      <w:pPr>
        <w:numPr>
          <w:ilvl w:val="1"/>
          <w:numId w:val="41"/>
        </w:numPr>
        <w:tabs>
          <w:tab w:val="num" w:pos="567"/>
        </w:tabs>
        <w:spacing w:after="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ir tiesīgs saņemt Darba pabeigšanas laika pagarinājumu, ja:</w:t>
      </w:r>
    </w:p>
    <w:p w14:paraId="7514280E"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 ir kavējis vai apturējis Darba veikšanu no Izpildītāja neatkarīgu iemeslu dēļ.</w:t>
      </w:r>
    </w:p>
    <w:p w14:paraId="21518963"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Gadījumā, ja viļņu augstums Darba veikšanas vietā ir lielāks kā 1,5 m un vēja ātrums lielāks kā 16 m/sek., un gadījumā, ja viļņu augstums un vēja ātrums tajā pat laikā citā sanācijas darbu sektorā ir zemāks par šajā punktā minēto, Izpildītājam jāorganizē darbu veikšana sanācijas darbu sektorā, kur tas ir iespējams.</w:t>
      </w:r>
    </w:p>
    <w:p w14:paraId="50106ECF" w14:textId="77777777" w:rsidR="00EA7FC8" w:rsidRPr="00EA7FC8" w:rsidRDefault="00EA7FC8" w:rsidP="00EA7FC8">
      <w:pPr>
        <w:numPr>
          <w:ilvl w:val="2"/>
          <w:numId w:val="41"/>
        </w:numPr>
        <w:tabs>
          <w:tab w:val="num" w:pos="1276"/>
        </w:tabs>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Gadījumā, ja Objektā iestājas apstākļi, kuru dēļ paredzama dīkstāve vai tā aizkavē darbu veikšanu plānotajā sektorā, t.sk. sprādzienbīstamu priekšmetu/objektu atrašana, Izpildītājam jāorganizē Darba veikšana sektorā, kurā tas ir iespējams.</w:t>
      </w:r>
    </w:p>
    <w:p w14:paraId="2177DEDB" w14:textId="77777777" w:rsidR="00EA7FC8" w:rsidRPr="00EA7FC8" w:rsidRDefault="00EA7FC8" w:rsidP="00EA7FC8">
      <w:pPr>
        <w:numPr>
          <w:ilvl w:val="1"/>
          <w:numId w:val="41"/>
        </w:numPr>
        <w:tabs>
          <w:tab w:val="num" w:pos="567"/>
        </w:tabs>
        <w:spacing w:after="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Termiņi līguma ietvaros, kas aprēķināmi dienās, sākas nākamajā dienā pēc dienas vai notikuma, kas nosaka to sākumu. Ja termiņa pēdējā diena ir brīvdiena, tad termiņa pēdējā diena ir nākamā darba diena.</w:t>
      </w:r>
    </w:p>
    <w:p w14:paraId="0EAD415E" w14:textId="77777777" w:rsidR="00EA7FC8" w:rsidRPr="00EA7FC8" w:rsidRDefault="00EA7FC8" w:rsidP="00EA7FC8">
      <w:pPr>
        <w:overflowPunct w:val="0"/>
        <w:autoSpaceDE w:val="0"/>
        <w:autoSpaceDN w:val="0"/>
        <w:adjustRightInd w:val="0"/>
        <w:spacing w:after="0" w:line="240" w:lineRule="auto"/>
        <w:ind w:left="6600"/>
        <w:jc w:val="both"/>
        <w:textAlignment w:val="baseline"/>
        <w:rPr>
          <w:rFonts w:ascii="Times New Roman" w:eastAsia="Times New Roman" w:hAnsi="Times New Roman" w:cs="Times New Roman"/>
          <w:lang w:eastAsia="lv-LV"/>
        </w:rPr>
      </w:pPr>
    </w:p>
    <w:p w14:paraId="27B16367" w14:textId="77777777" w:rsidR="00EA7FC8" w:rsidRPr="00EA7FC8" w:rsidRDefault="00EA7FC8" w:rsidP="00EA7FC8">
      <w:pPr>
        <w:pStyle w:val="ListParagraph"/>
        <w:numPr>
          <w:ilvl w:val="0"/>
          <w:numId w:val="43"/>
        </w:numPr>
        <w:overflowPunct w:val="0"/>
        <w:autoSpaceDE w:val="0"/>
        <w:autoSpaceDN w:val="0"/>
        <w:adjustRightInd w:val="0"/>
        <w:spacing w:after="120" w:line="240" w:lineRule="auto"/>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Maksājumu kārtība un dokumenti</w:t>
      </w:r>
    </w:p>
    <w:p w14:paraId="5B3F3F5B"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Avansa samaksa notiek atbilstoši šī Līguma 3.2.punktam. </w:t>
      </w:r>
    </w:p>
    <w:p w14:paraId="246E7734"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Avansa garantija ir spēkā līdz avansa atmaksas brīdim. Avansa garantijas summa var tikt samazināta proporcionāli avansa atmaksai, atskaitot to no Izpildītāja izrakstītajos rēķinos minētajām summām. Avansa atmaksu drīkst uzsākt ar brīdi, kad Darba izpilde sasniegusi 20% (divdesmit procentus) no līgumcenas. Avansa atmaksu veic proporcionāli Darba izpildei.</w:t>
      </w:r>
    </w:p>
    <w:p w14:paraId="3CDFC402" w14:textId="7DC2A123"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Izpildītājs 10 (desmit) dienu laikā pēc katra sanācijas darbu sektora gultnes attīrīšanas no piesārņotiem nogulumiem, transportēšanas uz deponēšanas vietu pilnīgas izpildes iesniedz Pasūtītājam aktu par iepriekšējā periodā attiecīgajā sektorā izpildīto Darba daļu un ikmēneša atskaiti, kurā ievietoti precizēti atlikušo sanācijas darbu sektoru Darba izpildes un neparedzētu problēmu un risku apraksts, fotogrāfijas un izpildshēmas (t.sk. elektroniski) u.c. normatīvajos aktos noteiktos dokumentus par paveikto darbu progresu atskaites periodā. Pasūtītājs pārbauda Izpildītāja iesniegtos dokumentus 10 (desmit) dienu laikā pēc tā saņemšanas, to apstiprina vai dod rīkojumu veikt labojumus un atdod Izpildītājam. </w:t>
      </w:r>
      <w:r w:rsidR="002B47CB">
        <w:rPr>
          <w:rFonts w:ascii="Times New Roman" w:eastAsia="Times New Roman" w:hAnsi="Times New Roman" w:cs="Times New Roman"/>
          <w:lang w:eastAsia="lv-LV"/>
        </w:rPr>
        <w:t xml:space="preserve">Ikmēneša izpildes atskaites Līguma ietvaros tiek izmantotas </w:t>
      </w:r>
      <w:r w:rsidR="00A15B27">
        <w:rPr>
          <w:rFonts w:ascii="Times New Roman" w:eastAsia="Times New Roman" w:hAnsi="Times New Roman" w:cs="Times New Roman"/>
          <w:lang w:eastAsia="lv-LV"/>
        </w:rPr>
        <w:t>izpildīto</w:t>
      </w:r>
      <w:r w:rsidR="00C15631">
        <w:rPr>
          <w:rFonts w:ascii="Times New Roman" w:eastAsia="Times New Roman" w:hAnsi="Times New Roman" w:cs="Times New Roman"/>
          <w:lang w:eastAsia="lv-LV"/>
        </w:rPr>
        <w:t xml:space="preserve"> darbu uzskaitei un Līguma izpildes apjoma kontrolei</w:t>
      </w:r>
      <w:r w:rsidRPr="00EA7FC8">
        <w:rPr>
          <w:rFonts w:ascii="Times New Roman" w:eastAsia="Times New Roman" w:hAnsi="Times New Roman" w:cs="Times New Roman"/>
          <w:lang w:eastAsia="lv-LV"/>
        </w:rPr>
        <w:t>.</w:t>
      </w:r>
    </w:p>
    <w:p w14:paraId="6F6F4A74"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Lai nodrošinātu savlaicīgu Darbu izpildi, Izpildītājam jānodrošina katru kalendāro mēnesi ne mazāk kā 16 500 m</w:t>
      </w:r>
      <w:r w:rsidRPr="00EA7FC8">
        <w:rPr>
          <w:rFonts w:ascii="Times New Roman" w:eastAsia="Times New Roman" w:hAnsi="Times New Roman" w:cs="Times New Roman"/>
          <w:vertAlign w:val="superscript"/>
          <w:lang w:eastAsia="lv-LV"/>
        </w:rPr>
        <w:t>3</w:t>
      </w:r>
      <w:r w:rsidRPr="00EA7FC8">
        <w:rPr>
          <w:rFonts w:ascii="Times New Roman" w:eastAsia="Times New Roman" w:hAnsi="Times New Roman" w:cs="Times New Roman"/>
          <w:lang w:eastAsia="lv-LV"/>
        </w:rPr>
        <w:t xml:space="preserve"> (sešpadsmit tūkstoši pieci simti kubikmetri) nogulumu izņemšanas un transportēšanas uz deponēšanas vietu apjoms, sākot ar 4.3. punktā noteikto darbu uzsākšanas datumu. Ja Izpildītājs dažādu iemeslu dēļ (t.sk. klimatisko apstākļu dēļ) plāno kādā laika periodā mazāku izņemamo nogulumu apjomu, tad iepriekšējos mēnešos ir jāizņem papildus nogulumu apjoms, kas kompensē tekošajā mēnesī neizņemto apjomu. </w:t>
      </w:r>
    </w:p>
    <w:p w14:paraId="1B883A28" w14:textId="2EACAE22"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ir tiesības saņemt samaksu par Darba pilnīgu pabeigšanu katrā atsevišķā sanācijas darbu sektorā tikai pēc tāmē norādīto</w:t>
      </w:r>
      <w:r w:rsidR="00C15631">
        <w:rPr>
          <w:rFonts w:ascii="Times New Roman" w:eastAsia="Times New Roman" w:hAnsi="Times New Roman" w:cs="Times New Roman"/>
          <w:lang w:eastAsia="lv-LV"/>
        </w:rPr>
        <w:t xml:space="preserve"> un Līguma atbilstoši 3.8.punktam uzmērīto</w:t>
      </w:r>
      <w:r w:rsidRPr="00EA7FC8">
        <w:rPr>
          <w:rFonts w:ascii="Times New Roman" w:eastAsia="Times New Roman" w:hAnsi="Times New Roman" w:cs="Times New Roman"/>
          <w:lang w:eastAsia="lv-LV"/>
        </w:rPr>
        <w:t xml:space="preserve"> nogulumu </w:t>
      </w:r>
      <w:r w:rsidRPr="00EA7FC8">
        <w:rPr>
          <w:rFonts w:ascii="Times New Roman" w:eastAsia="Times New Roman" w:hAnsi="Times New Roman" w:cs="Times New Roman"/>
          <w:lang w:eastAsia="lv-LV"/>
        </w:rPr>
        <w:lastRenderedPageBreak/>
        <w:t>apjomu izņemšanas, ko apliecina dziļummērījumi.  Izpildītājs Pasūtītāja pārstāvja klātbūtnē, pabeidzot sanācijas darbus katrā atsevišķā sanācijas darbu sektorā, veic šī sektora dziļummērījumus un iesniedz Pasūtītājam to rezultātus (digitālā formā (</w:t>
      </w:r>
      <w:r w:rsidRPr="00EA7FC8">
        <w:rPr>
          <w:rFonts w:ascii="Times New Roman" w:eastAsia="Times New Roman" w:hAnsi="Times New Roman" w:cs="Times New Roman"/>
          <w:i/>
          <w:iCs/>
          <w:lang w:eastAsia="lv-LV"/>
        </w:rPr>
        <w:t>xyz, dwg, pdf</w:t>
      </w:r>
      <w:r w:rsidRPr="00EA7FC8">
        <w:rPr>
          <w:rFonts w:ascii="Times New Roman" w:eastAsia="Times New Roman" w:hAnsi="Times New Roman" w:cs="Times New Roman"/>
          <w:lang w:eastAsia="lv-LV"/>
        </w:rPr>
        <w:t xml:space="preserve">) un grafiskā formātā 3 (trīs) eksemplāros). Dziļummērījumu rezultāti tiek ņemti par pamatu sanācijas darbu sektorā veikto sanācijas darbu ietvaros izņemto nogulumu faktisko apjomu </w:t>
      </w:r>
      <w:r w:rsidR="00101913" w:rsidRPr="00EA7FC8">
        <w:rPr>
          <w:rFonts w:ascii="Times New Roman" w:eastAsia="Times New Roman" w:hAnsi="Times New Roman" w:cs="Times New Roman"/>
          <w:lang w:eastAsia="lv-LV"/>
        </w:rPr>
        <w:t>aprēķināšanai</w:t>
      </w:r>
      <w:r w:rsidRPr="00EA7FC8">
        <w:rPr>
          <w:rFonts w:ascii="Times New Roman" w:eastAsia="Times New Roman" w:hAnsi="Times New Roman" w:cs="Times New Roman"/>
          <w:lang w:eastAsia="lv-LV"/>
        </w:rPr>
        <w:t xml:space="preserve"> un izpildītā Darba nodošanas – pieņemšanas akta sastādīšanai noteiktā sanācijas darbu sektora ievaros</w:t>
      </w:r>
      <w:r w:rsidR="00C15631">
        <w:rPr>
          <w:rFonts w:ascii="Times New Roman" w:eastAsia="Times New Roman" w:hAnsi="Times New Roman" w:cs="Times New Roman"/>
          <w:lang w:eastAsia="lv-LV"/>
        </w:rPr>
        <w:t xml:space="preserve"> (turpmāk tekstā – Samaksas dokumenti)</w:t>
      </w:r>
      <w:r w:rsidRPr="00EA7FC8">
        <w:rPr>
          <w:rFonts w:ascii="Times New Roman" w:eastAsia="Times New Roman" w:hAnsi="Times New Roman" w:cs="Times New Roman"/>
          <w:lang w:eastAsia="lv-LV"/>
        </w:rPr>
        <w:t>.</w:t>
      </w:r>
      <w:r w:rsidR="00C15631">
        <w:rPr>
          <w:rFonts w:ascii="Times New Roman" w:eastAsia="Times New Roman" w:hAnsi="Times New Roman" w:cs="Times New Roman"/>
          <w:lang w:eastAsia="lv-LV"/>
        </w:rPr>
        <w:t xml:space="preserve"> </w:t>
      </w:r>
    </w:p>
    <w:p w14:paraId="542BC74E" w14:textId="0B26EB92"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Līgumā paredzētais katra sanācijas darbu sektora pilnīgas sanācijas darbu pabeigšanas izpildes maksājums tiek veikts 30 (trīsdesmit) dienu laikā no brīža, kad Pasūtītājs ir saņēmis pareizi sagatavotus Samaksas dokumentus. </w:t>
      </w:r>
      <w:r w:rsidR="00C15631" w:rsidRPr="00EA7FC8">
        <w:rPr>
          <w:rFonts w:ascii="Times New Roman" w:eastAsia="Times New Roman" w:hAnsi="Times New Roman" w:cs="Times New Roman"/>
          <w:lang w:eastAsia="lv-LV"/>
        </w:rPr>
        <w:t>Rēķinu par veiktajiem Darbiem atskaites sanācijas darbu sektorā Izpildītājs iesniedz Pasūtītājam pēc nodošanas – pieņemšanas akta apstiprināšanas</w:t>
      </w:r>
      <w:r w:rsidR="00C15631">
        <w:rPr>
          <w:rFonts w:ascii="Times New Roman" w:eastAsia="Times New Roman" w:hAnsi="Times New Roman" w:cs="Times New Roman"/>
          <w:lang w:eastAsia="lv-LV"/>
        </w:rPr>
        <w:t>.</w:t>
      </w:r>
    </w:p>
    <w:p w14:paraId="2E89CCB6" w14:textId="31A10FEA" w:rsidR="00EA7FC8" w:rsidRPr="00EA7FC8" w:rsidRDefault="00C15631"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I</w:t>
      </w:r>
      <w:r w:rsidRPr="00EA7FC8">
        <w:rPr>
          <w:rFonts w:ascii="Times New Roman" w:eastAsia="Times New Roman" w:hAnsi="Times New Roman" w:cs="Times New Roman"/>
          <w:lang w:eastAsia="lv-LV"/>
        </w:rPr>
        <w:t>zpildītā Darba nodošanas – pieņemšanas akt</w:t>
      </w:r>
      <w:r>
        <w:rPr>
          <w:rFonts w:ascii="Times New Roman" w:eastAsia="Times New Roman" w:hAnsi="Times New Roman" w:cs="Times New Roman"/>
          <w:lang w:eastAsia="lv-LV"/>
        </w:rPr>
        <w:t>u</w:t>
      </w:r>
      <w:r w:rsidRPr="00EA7FC8">
        <w:rPr>
          <w:rFonts w:ascii="Times New Roman" w:eastAsia="Times New Roman" w:hAnsi="Times New Roman" w:cs="Times New Roman"/>
          <w:lang w:eastAsia="lv-LV"/>
        </w:rPr>
        <w:t xml:space="preserve"> noteiktā sanācijas darbu sektora ievaros</w:t>
      </w:r>
      <w:r w:rsidRPr="00EA7FC8" w:rsidDel="00C15631">
        <w:rPr>
          <w:rFonts w:ascii="Times New Roman" w:eastAsia="Times New Roman" w:hAnsi="Times New Roman" w:cs="Times New Roman"/>
          <w:lang w:eastAsia="lv-LV"/>
        </w:rPr>
        <w:t xml:space="preserve"> </w:t>
      </w:r>
      <w:r w:rsidR="00EA7FC8" w:rsidRPr="00EA7FC8">
        <w:rPr>
          <w:rFonts w:ascii="Times New Roman" w:eastAsia="Times New Roman" w:hAnsi="Times New Roman" w:cs="Times New Roman"/>
          <w:lang w:eastAsia="lv-LV"/>
        </w:rPr>
        <w:t>Pasūtītājs apstiprina 10 (desmit) dienu laikā pēc nepieciešamo Darba kvalitātes pārbaužu rezultātu saņemšanas.</w:t>
      </w:r>
    </w:p>
    <w:p w14:paraId="777F1FA1" w14:textId="30AE0C63"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Galīgo Objekta nodošanas – pieņemšanas aktu par visa Līguma Darba izpildi Pasūtītājs apstiprina 10 (desmit) dienu laikā pēc Izpildītāja izstrādātās sanācijas programmas izpildes apstiprināšanas Valsts vides dienestā</w:t>
      </w:r>
      <w:r w:rsidR="00C15631">
        <w:rPr>
          <w:rFonts w:ascii="Times New Roman" w:eastAsia="Times New Roman" w:hAnsi="Times New Roman" w:cs="Times New Roman"/>
          <w:lang w:eastAsia="lv-LV"/>
        </w:rPr>
        <w:t>.</w:t>
      </w:r>
    </w:p>
    <w:p w14:paraId="62ED688F"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Ja Pasūtītājs konstatē trūkumus Darba izpildē, Pasūtītājs ir tiesīgs nepieņemt iepriekšējā periodā izpildīto Darba daļu, 5 (piecu) dienu laikā rakstveidā Izpildītājam izvirzot argumentētus iebildumus vai pretenzijas. Šādā gadījumā Puses sastāda un paraksta aktu, kurā norāda konstatētos trūkumus un to novēršanas termiņus. Aktā norādītos trūkumus Izpildītājs novērš par saviem līdzekļiem. </w:t>
      </w:r>
    </w:p>
    <w:p w14:paraId="48D1269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Ja Pasūtītājs Līguma 5.8. punktā vai aktā par trūkumu novēršanu noteiktajā termiņā neizvirza Izpildītājam argumentētus iebildumus vai pretenzijas un neparaksta pieņemšanas – nodošanas aktu, pieņemšanas – nodošanas akts tiek uzskatīts par parakstītu un Darba daļa par pieņemtu. </w:t>
      </w:r>
    </w:p>
    <w:p w14:paraId="1AC162B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Jautājumi par Darba vai Darba daļas atbilstību Līguma noteikumiem tiek risināti, Pusēm savstarpēji vienojoties. Ja vienoties neizdodas, Pasūtītājs ir tiesīgs pieaicināt ekspertu. Ja eksperta slēdziens apstiprina par pamatotu Pasūtītāja viedokli, Izpildītājs ne tikai novērš attiecīgos trūkumus, bet arī Pasūtītāja noteiktā termiņā un kārtībā sedz eksperta pieaicināšanas izmaksas.</w:t>
      </w:r>
    </w:p>
    <w:p w14:paraId="07F5D33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Par jebkuriem objektīviem apstākļiem, kas kavē vai varētu kavēt Līguma izpildi, Izpildītājam ir pienākums 3 (trīs) dienu laikā no attiecīgo apstākļu iestāšanās rakstiski informēt Pasūtītāju. </w:t>
      </w:r>
    </w:p>
    <w:p w14:paraId="7CB5982F"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Darba veikšanas laikā līdz Objektā paredzēto sanācijas darbu pilnīgai pabeigšanai Līguma saistības tiek garantētas ar ieturējuma naudu – no katra izpildīto darbu akta samaksas Pasūtītājs uz laiku ietur 10% (desmit procentus). Pasūtītājs izmaksā Izpildītājam ieturēto ieturējuma naudu 30 (trīsdesmit) dienu laikā pēc Objekta galīgās nodošanas – pieņemšanas akta apstiprināšanas. </w:t>
      </w:r>
    </w:p>
    <w:p w14:paraId="5D9C38C9"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Līgumsodu un tiešos zaudējumus Izpildītājs atmaksā Pasūtītājam vai Pasūtītājs atskaita no Izpildītājam paredzētā maksājuma.</w:t>
      </w:r>
    </w:p>
    <w:p w14:paraId="4D3B5EA5"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iepriekšējos aktos par izpildīto Darba daļu tiek atklātas neprecizitātes, tās jālabo nākamajā aktā par izpildīto Darba daļu.</w:t>
      </w:r>
    </w:p>
    <w:p w14:paraId="79AAC1CB"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Darba apjomi var tikt samazināti, ja Darba izpildes gaitā atklājas, ka Izpildītāja tāmes norādītajā apjomā tos veikt nav nepieciešams. Šajos gadījumos norēķini par izpildītājiem darbiem notiek pēc faktiskās izpildes. </w:t>
      </w:r>
    </w:p>
    <w:p w14:paraId="26D9917E" w14:textId="77777777" w:rsidR="00EA7FC8" w:rsidRPr="00EA7FC8" w:rsidRDefault="00EA7FC8" w:rsidP="00EA7FC8">
      <w:pPr>
        <w:spacing w:after="0" w:line="240" w:lineRule="auto"/>
        <w:ind w:left="567"/>
        <w:jc w:val="both"/>
        <w:rPr>
          <w:rFonts w:ascii="Times New Roman" w:eastAsia="Times New Roman" w:hAnsi="Times New Roman" w:cs="Times New Roman"/>
          <w:lang w:eastAsia="lv-LV"/>
        </w:rPr>
      </w:pPr>
    </w:p>
    <w:p w14:paraId="03AF5549"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Darba vadības apspriedes</w:t>
      </w:r>
    </w:p>
    <w:p w14:paraId="78678212" w14:textId="0AEC5B61"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 rīko, vada un protokolē Darba vadības sanāksmes, kurās piedalās Pasūtītāja un Izpildītāja pārstāvji.</w:t>
      </w:r>
    </w:p>
    <w:p w14:paraId="35F5E15A" w14:textId="287A43C6"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Darba vadības sanāksmes sasaucamas pēc vajadzības, bet ne retāk kā 1 (vienu) reizi nedēļā Darba izpildes laikā, ja Puses Darba izpildes laikā nav lēmušas savādāk. Pirmā Darba vadības sanāksme sasaucama ne vēlāk kā 5 (</w:t>
      </w:r>
      <w:r w:rsidR="00CF6F89" w:rsidRPr="00EA7FC8">
        <w:rPr>
          <w:rFonts w:ascii="Times New Roman" w:eastAsia="Times New Roman" w:hAnsi="Times New Roman" w:cs="Times New Roman"/>
          <w:lang w:eastAsia="lv-LV"/>
        </w:rPr>
        <w:t>piec</w:t>
      </w:r>
      <w:r w:rsidR="00CF6F89">
        <w:rPr>
          <w:rFonts w:ascii="Times New Roman" w:eastAsia="Times New Roman" w:hAnsi="Times New Roman" w:cs="Times New Roman"/>
          <w:lang w:eastAsia="lv-LV"/>
        </w:rPr>
        <w:t>u</w:t>
      </w:r>
      <w:r w:rsidRPr="00EA7FC8">
        <w:rPr>
          <w:rFonts w:ascii="Times New Roman" w:eastAsia="Times New Roman" w:hAnsi="Times New Roman" w:cs="Times New Roman"/>
          <w:lang w:eastAsia="lv-LV"/>
        </w:rPr>
        <w:t>) dienu laikā pēc Līguma parakstīšanas.</w:t>
      </w:r>
    </w:p>
    <w:p w14:paraId="34D31A6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Darba vadības sanāksmēs jāizskata ar Darba izpildi saistītās problēmas, neatbilstības, organizatoriskie un kvalitātes jautājumi u.c. </w:t>
      </w:r>
    </w:p>
    <w:p w14:paraId="21A9B48C"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Pasūtītājs nodrošina telpas un aprīkojumu Darba vadības sanāksmju rīkošanai klātienē. </w:t>
      </w:r>
    </w:p>
    <w:p w14:paraId="06801663" w14:textId="77777777" w:rsidR="00EA7FC8" w:rsidRPr="00EA7FC8" w:rsidRDefault="00EA7FC8" w:rsidP="00EA7FC8">
      <w:pPr>
        <w:spacing w:after="0" w:line="240" w:lineRule="auto"/>
        <w:jc w:val="both"/>
        <w:rPr>
          <w:rFonts w:ascii="Times New Roman" w:eastAsia="Times New Roman" w:hAnsi="Times New Roman" w:cs="Times New Roman"/>
          <w:lang w:eastAsia="lv-LV"/>
        </w:rPr>
      </w:pPr>
    </w:p>
    <w:p w14:paraId="7AE777ED"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Paziņojumi un informēšana</w:t>
      </w:r>
    </w:p>
    <w:p w14:paraId="1CF0C67F"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Par visiem apstākļiem, kas ietekmē Darba izpildi, tai skaitā negatīvi ietekmē to kvalitāti, palielina Darba izmaksas vai aizkavē Darba izpildi, Izpildītājs nekavējoties, bet ne vēlāk kā 3 (trīs) dienu laikā no brīža, kad par šādiem apstākļiem tam kļuvis zināms, informē Pasūtītāju.</w:t>
      </w:r>
    </w:p>
    <w:p w14:paraId="5BFBB24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Darba veikšanas laiku, bet ne vēlāk kā 3 (trīs) dienu laikā no dienas, kad par šādiem apstākļiem ir kļuvis zināms.</w:t>
      </w:r>
    </w:p>
    <w:p w14:paraId="61F42EB4"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nekavējoties jāinformē Pasūtītājs, ja tiek konstatēti šādi apstākļi:</w:t>
      </w:r>
    </w:p>
    <w:p w14:paraId="6FB09D75" w14:textId="77777777" w:rsidR="00EA7FC8" w:rsidRPr="00EA7FC8" w:rsidRDefault="00EA7FC8" w:rsidP="00EA7FC8">
      <w:pPr>
        <w:numPr>
          <w:ilvl w:val="2"/>
          <w:numId w:val="4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dokumentos dotie dati atšķiras no faktiskajiem apstākļiem.</w:t>
      </w:r>
    </w:p>
    <w:p w14:paraId="65958B2F" w14:textId="77777777" w:rsidR="00EA7FC8" w:rsidRPr="00EA7FC8" w:rsidRDefault="00EA7FC8" w:rsidP="00EA7FC8">
      <w:pPr>
        <w:numPr>
          <w:ilvl w:val="2"/>
          <w:numId w:val="4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dokumenti ir nepilnīgi vai kļūdaini, sagatavoti tā, ka Darba veikšana atbilstoši tiem kādai no Pusēm būtu neiespējama.</w:t>
      </w:r>
    </w:p>
    <w:p w14:paraId="350989AE" w14:textId="77777777" w:rsidR="00EA7FC8" w:rsidRPr="00EA7FC8" w:rsidRDefault="00EA7FC8" w:rsidP="00EA7FC8">
      <w:pPr>
        <w:numPr>
          <w:ilvl w:val="2"/>
          <w:numId w:val="43"/>
        </w:numPr>
        <w:overflowPunct w:val="0"/>
        <w:autoSpaceDE w:val="0"/>
        <w:autoSpaceDN w:val="0"/>
        <w:adjustRightInd w:val="0"/>
        <w:spacing w:after="60" w:line="240" w:lineRule="auto"/>
        <w:ind w:left="1276" w:hanging="70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izpildei nozīmīgi apstākļi ir mainījušies vai radušies jauni.</w:t>
      </w:r>
    </w:p>
    <w:p w14:paraId="49F39880"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p w14:paraId="212E3A7F"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Apakšuzņēmēju darbs</w:t>
      </w:r>
    </w:p>
    <w:p w14:paraId="0586E55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Darba veikšanai Izpildītājs drīkst piesaistīt Apakšuzņēmēju/us.</w:t>
      </w:r>
    </w:p>
    <w:p w14:paraId="231A08B6" w14:textId="7586CADC"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Apakšuzņēmējam, kuru Izpildītājs vēlas piesaistīt, normatīvajos aktos noteiktajos gadījumos jābūt reģistrētam </w:t>
      </w:r>
      <w:r w:rsidR="00CF6F89">
        <w:rPr>
          <w:rFonts w:ascii="Times New Roman" w:eastAsia="Times New Roman" w:hAnsi="Times New Roman" w:cs="Times New Roman"/>
          <w:lang w:eastAsia="lv-LV"/>
        </w:rPr>
        <w:t>normatīvajos aktos noteiktajā kārtībā un tiesīgam veikt tam nodoto darbu daļu</w:t>
      </w:r>
      <w:r w:rsidRPr="00EA7FC8">
        <w:rPr>
          <w:rFonts w:ascii="Times New Roman" w:eastAsia="Times New Roman" w:hAnsi="Times New Roman" w:cs="Times New Roman"/>
          <w:lang w:eastAsia="lv-LV"/>
        </w:rPr>
        <w:t>.</w:t>
      </w:r>
    </w:p>
    <w:p w14:paraId="38CD057C" w14:textId="171ECDA2"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ne vēlāk par darbu uzsākšan</w:t>
      </w:r>
      <w:r w:rsidR="00706AC4">
        <w:rPr>
          <w:rFonts w:ascii="Times New Roman" w:eastAsia="Times New Roman" w:hAnsi="Times New Roman" w:cs="Times New Roman"/>
          <w:lang w:eastAsia="lv-LV"/>
        </w:rPr>
        <w:t>as brīdi</w:t>
      </w:r>
      <w:r w:rsidRPr="00EA7FC8">
        <w:rPr>
          <w:rFonts w:ascii="Times New Roman" w:eastAsia="Times New Roman" w:hAnsi="Times New Roman" w:cs="Times New Roman"/>
          <w:lang w:eastAsia="lv-LV"/>
        </w:rPr>
        <w:t xml:space="preserve"> Objektā iesniedz Pasūtītājam Līguma izpildē iesaistīto Apakšuzņēmēju sarakstu, kurā norādīts vismaz Apakšuzņēmēja nosaukums, kontaktinformācija un tā pārstāvēttiesīg</w:t>
      </w:r>
      <w:r w:rsidR="00706AC4">
        <w:rPr>
          <w:rFonts w:ascii="Times New Roman" w:eastAsia="Times New Roman" w:hAnsi="Times New Roman" w:cs="Times New Roman"/>
          <w:lang w:eastAsia="lv-LV"/>
        </w:rPr>
        <w:t>ā</w:t>
      </w:r>
      <w:r w:rsidRPr="00EA7FC8">
        <w:rPr>
          <w:rFonts w:ascii="Times New Roman" w:eastAsia="Times New Roman" w:hAnsi="Times New Roman" w:cs="Times New Roman"/>
          <w:lang w:eastAsia="lv-LV"/>
        </w:rPr>
        <w:t xml:space="preserve"> persona. Sarakstā norāda arī Izpildītāja Apakšuzņēmēju apakšuzņēmējus. Līguma izpildes laikā Izpildītājam nekavējoties jāziņo Pasūtītājam par jebkurām sniegtās informācijas izmaiņām, kā arī jāpapildina saraksts ar informāciju par Apakšuzņēmēju, kas tiek vēlāk iesaistīts Līguma izpildē. </w:t>
      </w:r>
    </w:p>
    <w:p w14:paraId="2C5837F2" w14:textId="77777777" w:rsidR="00EA7FC8" w:rsidRPr="00BD350C" w:rsidRDefault="00EA7FC8" w:rsidP="007E32A2">
      <w:pPr>
        <w:overflowPunct w:val="0"/>
        <w:autoSpaceDE w:val="0"/>
        <w:autoSpaceDN w:val="0"/>
        <w:adjustRightInd w:val="0"/>
        <w:spacing w:after="60" w:line="240" w:lineRule="auto"/>
        <w:ind w:left="567"/>
        <w:jc w:val="both"/>
        <w:textAlignment w:val="baseline"/>
        <w:rPr>
          <w:rFonts w:ascii="Times New Roman" w:eastAsia="Times New Roman" w:hAnsi="Times New Roman" w:cs="Times New Roman"/>
          <w:strike/>
          <w:color w:val="FF0000"/>
          <w:lang w:eastAsia="lv-LV"/>
        </w:rPr>
      </w:pPr>
      <w:r w:rsidRPr="00BD350C">
        <w:rPr>
          <w:rFonts w:ascii="Times New Roman" w:eastAsia="Times New Roman" w:hAnsi="Times New Roman" w:cs="Times New Roman"/>
          <w:strike/>
          <w:color w:val="FF0000"/>
          <w:lang w:eastAsia="lv-LV"/>
        </w:rPr>
        <w:t>Apakšuzņēmēju, par kuriem Izpildītājs informējis Pasūtītāju un uz kuru iespējām balstījies, lai apliecinātu, ka tā kvalifikācija atbilst dalības paziņojumā un iepirkuma procedūras dokumentos noteiktajām prasībām, un Apakšuzņēmēju, kura veicamo darbu vērtība ir vismaz 10% (desmit procenti) no kopējās Līguma vērtības, nomaiņa drīkst notikt tikai ar Pasūtītāja rakstveida piekrišanu. Izpildītājam vismaz 10 (desmit) darba dienas pirms Apakšuzņēmēja nomaiņas jāiesniedz Pasūtītājam visi dokumenti atbilstoši iepirkuma procedūras dokumentu prasībām. Pasūtītājs pēc visu atbilstoši iepirkuma procedūras dokumentu prasībām iesniegto dokumentu saņemšanas 5 (piecu) darba dienu laikā izskata tos un saskaņo vai noraida piedāvātā Apakšuzņēmēja nomaiņu. Pasūtītāja rakstveida piekrišana tiks dota, ja Apakšuzņēmējs atbildīs iepirkuma procedūras dokumentos noteiktajam prasībām.</w:t>
      </w:r>
    </w:p>
    <w:p w14:paraId="4F6706D8"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ir pilnībā atbildīgs par Apakšuzņēmēju darbu.</w:t>
      </w:r>
    </w:p>
    <w:p w14:paraId="3E7E74B2" w14:textId="77777777" w:rsidR="00EA7FC8" w:rsidRPr="00BD350C" w:rsidRDefault="00EA7FC8" w:rsidP="007E32A2">
      <w:pPr>
        <w:overflowPunct w:val="0"/>
        <w:autoSpaceDE w:val="0"/>
        <w:autoSpaceDN w:val="0"/>
        <w:adjustRightInd w:val="0"/>
        <w:spacing w:after="60" w:line="240" w:lineRule="auto"/>
        <w:ind w:left="567"/>
        <w:jc w:val="both"/>
        <w:textAlignment w:val="baseline"/>
        <w:rPr>
          <w:rFonts w:ascii="Times New Roman" w:eastAsia="Times New Roman" w:hAnsi="Times New Roman" w:cs="Times New Roman"/>
          <w:strike/>
          <w:color w:val="FF0000"/>
          <w:lang w:eastAsia="lv-LV"/>
        </w:rPr>
      </w:pPr>
      <w:r w:rsidRPr="00BD350C">
        <w:rPr>
          <w:rFonts w:ascii="Times New Roman" w:eastAsia="Times New Roman" w:hAnsi="Times New Roman" w:cs="Times New Roman"/>
          <w:strike/>
          <w:color w:val="FF0000"/>
          <w:lang w:eastAsia="lv-LV"/>
        </w:rPr>
        <w:t>Pasūtītājs apakšuzņēmēja atbilstību Sabiedrisko pakalpojumu sniedzēju iepirkumu likuma noteikumiem pārbauda saskaņā ar Sabiedrisku pakalpojumu sniedzēju iepirkumu likumu un iepirkuma nolikumu.</w:t>
      </w:r>
    </w:p>
    <w:p w14:paraId="144F9D8B" w14:textId="77777777" w:rsidR="00EA7FC8" w:rsidRPr="007E32A2"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Apakšuzņēmēja piesaistīšana Līguma izpildē pēc Izpildītāja iniciatīvas, neatbrīvo Izpildītāju no </w:t>
      </w:r>
      <w:r w:rsidRPr="007E32A2">
        <w:rPr>
          <w:rFonts w:ascii="Times New Roman" w:eastAsia="Times New Roman" w:hAnsi="Times New Roman" w:cs="Times New Roman"/>
          <w:lang w:eastAsia="lv-LV"/>
        </w:rPr>
        <w:t>atbildības par šī Līguma izpildi kopumā vai kādu no daļām, kā arī neuzliek Pasūtītājam papildus pienākumus un saistības.</w:t>
      </w:r>
    </w:p>
    <w:p w14:paraId="49F83194" w14:textId="77777777" w:rsidR="007E32A2" w:rsidRPr="007E32A2" w:rsidRDefault="00EA7FC8"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7E32A2">
        <w:rPr>
          <w:rFonts w:ascii="Times New Roman" w:eastAsia="Times New Roman" w:hAnsi="Times New Roman" w:cs="Times New Roman"/>
          <w:lang w:eastAsia="lv-LV"/>
        </w:rPr>
        <w:t>Izpildītājs ir atbildīgs par to, lai saskaņā ar šo Līgumu darbu izpildē iesaistīts apakšuzņēmējs nepiesaistītu darbu izpildē citus apakšuzņēmējus bez Pasūtītāja rakstiskas piekrišanas.</w:t>
      </w:r>
    </w:p>
    <w:p w14:paraId="62885F53" w14:textId="77777777"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Izpildītājs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Izpildītājam ir pienākums savlaicīgi saskaņot ar Pasūtītāju papildu personāla iesaistīšanu iepirkuma līguma izpildē.</w:t>
      </w:r>
    </w:p>
    <w:p w14:paraId="29EC48D7" w14:textId="77777777"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Piedāvājumā norādītā personāla nomaiņa pieļaujama tikai Līgumā norādītajā kārtībā un gadījumos. Pasūtītājs nepiekrīt piedāvājumā norādītā personāla nomaiņai, ja piedāvātais personāls neatbilst iepirkuma procedūras dokumentos noteiktajām personālam izvirzītajām prasībām vai tam nav vismaz tāda pati kvalifikācija un pieredze kā personālam, kas tika vērtēts, nosakot saimnieciski visizdevīgāko piedāvājumu.</w:t>
      </w:r>
    </w:p>
    <w:p w14:paraId="37357C90" w14:textId="77777777"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 xml:space="preserve">Pasūtītājs nepiekrīt piedāvājumā norādītā apakšuzņēmēja nomaiņai, ja pastāv kāds no šādiem nosacījumiem: </w:t>
      </w:r>
    </w:p>
    <w:p w14:paraId="24C7FFE2" w14:textId="77777777"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lastRenderedPageBreak/>
        <w:t xml:space="preserve">piedāvātais apakšuzņēmējs neatbilst iepirkuma procedūras dokumentos noteiktajām apakšuzņēmējiem izvirzītajām prasībām; </w:t>
      </w:r>
    </w:p>
    <w:p w14:paraId="78D1AB5A" w14:textId="77777777"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 vai tas atbilst šā SPSIL 48.panta pirmajā daļā, paziņojumā par līgumu vai iepirkuma procedūras dokumentos minētajiem pretendentu izslēgšanas nosacījumiem; </w:t>
      </w:r>
    </w:p>
    <w:p w14:paraId="5185DE03" w14:textId="77777777"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 xml:space="preserve">piedāvātais apakšuzņēmējs, kura veicamo būvdarbu vai sniedzamo pakalpojumu vērtība ir vismaz 10 procenti no kopējās iepirkuma līguma vērtības, atbilst SPSIL 48.panta pirmajā vai otrajā daļā, paziņojumā par līgumu vai iepirkuma procedūras dokumentos minētajiem pretendentu izslēgšanas nosacījumiem: </w:t>
      </w:r>
    </w:p>
    <w:p w14:paraId="159C6582" w14:textId="69CF51E6"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09185EF8" w14:textId="77777777"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24182B4F" w14:textId="78A1CCCC"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 xml:space="preserve">Pasūtītājs piekrīt piedāvājumā norādītā apakšuzņēmēja nomaiņai, ja uz jauno apakšuzņēmēju nav attiecināmi Līguma 8.9.punkta apakšpunktos minētie nosacījumi, šādos gadījumos: </w:t>
      </w:r>
    </w:p>
    <w:p w14:paraId="34D2269A" w14:textId="77777777"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 xml:space="preserve">piedāvājumā norādītais apakšuzņēmējs ir rakstveidā paziņojis par atteikšanos piedalīties iepirkuma līguma izpildē; </w:t>
      </w:r>
    </w:p>
    <w:p w14:paraId="6EF70C86" w14:textId="379A483D" w:rsidR="007E32A2" w:rsidRPr="00BD350C" w:rsidRDefault="007E32A2" w:rsidP="007E32A2">
      <w:pPr>
        <w:numPr>
          <w:ilvl w:val="2"/>
          <w:numId w:val="43"/>
        </w:numPr>
        <w:overflowPunct w:val="0"/>
        <w:autoSpaceDE w:val="0"/>
        <w:autoSpaceDN w:val="0"/>
        <w:adjustRightInd w:val="0"/>
        <w:spacing w:after="60" w:line="240" w:lineRule="auto"/>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piedāvājumā norādītais apakšuzņēmējs atbilst SPSIL 48.panta pirmajā daļā minētajiem pretendentu izslēgšanas nosacījumiem.</w:t>
      </w:r>
    </w:p>
    <w:p w14:paraId="33F99E17" w14:textId="77777777"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Pārbaudot jaunā apakšuzņēmēja atbilstību, Pasūtītājs piemēro SPSIL 48.pantu un šī panta ceturtajā daļā minētos termiņus skaita no dienas, kad lūgums par apakšuzņēmēja nomaiņu iesniegts Pasūtītājam.</w:t>
      </w:r>
    </w:p>
    <w:p w14:paraId="77BDC537" w14:textId="79A8CC28" w:rsidR="007E32A2" w:rsidRPr="00BD350C" w:rsidRDefault="007E32A2" w:rsidP="007E32A2">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color w:val="FF0000"/>
          <w:lang w:eastAsia="lv-LV"/>
        </w:rPr>
      </w:pPr>
      <w:r w:rsidRPr="00BD350C">
        <w:rPr>
          <w:rFonts w:ascii="Times New Roman" w:hAnsi="Times New Roman" w:cs="Times New Roman"/>
          <w:color w:val="FF0000"/>
        </w:rPr>
        <w:t>Pasūtītājs pieņem lēmumu atļaut vai atteikt iepirkuma procedūrā izraudzītā pretendenta personāla vai apakšuzņēmēju nomaiņu vai jaunu apakšuzņēmēju iesaistīšanu līguma izpildē iespējami īsā laikā, bet ne vēlāk kā piecu darbdienu laikā pēc tam, kad ir saņēmis visu informāciju un dokumentus, kas nepieciešami lēmuma pieņemšanai saskaņā ar Līguma nosacījumiem.</w:t>
      </w:r>
    </w:p>
    <w:p w14:paraId="4EEC1A13" w14:textId="77777777" w:rsidR="00EA7FC8" w:rsidRPr="00EA7FC8" w:rsidRDefault="00EA7FC8" w:rsidP="00EA7FC8">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lang w:eastAsia="lv-LV"/>
        </w:rPr>
      </w:pPr>
    </w:p>
    <w:p w14:paraId="52B1250A"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Pušu tiesības un pienākumi</w:t>
      </w:r>
    </w:p>
    <w:p w14:paraId="70E6DE2D"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apņemas nodrošināt Darba izpildi Līgumā noteiktajā termiņā un kārtībā, atbilstošā kvalitātē, ievērojot iepirkuma dokumentu un spēkā esošu normatīvo aktu prasības, darba drošības un tehniskās normas, kā arī uzturēt Objektu atbilstošā kārtībā.</w:t>
      </w:r>
    </w:p>
    <w:p w14:paraId="63E6539D"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 pienākums ir sagatavot un iesniegt ikmēneša atskaites Līguma 5.3.punktā minētajā apjomā un termiņā.</w:t>
      </w:r>
    </w:p>
    <w:p w14:paraId="1622A433"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14:paraId="4A01FD29"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Pasūtītājam ir pienākums Līgumā noteiktajā kārtībā pieņemt izpildīto Darbu, kā arī nodrošināt pienācīgu Darba finansējumu un savlaicīgi apmaksāt Izpildītāja iesniegtos rēķinus saskaņā ar Līguma nosacījumiem un abpusēji parakstītiem nodošanas - pieņemšanas aktiem. </w:t>
      </w:r>
    </w:p>
    <w:p w14:paraId="4959F66B"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Izpildītājam ir pienākums Darba izpildes laikā savlaicīgi interesēties par sagaidāmo kuģu satiksmes grafiku. Pasūtītājs nodrošina Izpildītāju ar savā rīcībā esošo informāciju par sagaidāmo kuģu satiksmes grafiku. </w:t>
      </w:r>
    </w:p>
    <w:p w14:paraId="1B4F4FA0"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Līdz Darba uzsākšanas brīdim, bet  ne vēlāk kā 10 (desmit) dienu laikā no dziļummērījumu rezultātu iesniegšanas Pasūtītajam brīža, Izpildītājs izstrādā un iesniedz Pasūtītājam darbu veikšanas projektu, kuru Pasūtītājs apstiprina ne vēlāk kā 10 (desmit) dienu laikā no saņemšanas brīža. </w:t>
      </w:r>
    </w:p>
    <w:p w14:paraId="4CAE5E0D" w14:textId="1C704805"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15 (piecpadsmit) dienu laikā no Līguma parakstīšanas brīža un pirms darbu uzsākšanas Izpildītājs saskaņā ar likuma “Par piesārņojumu” 44. panta 3. daļu un pamatojoties uz Valsts vides dienesta </w:t>
      </w:r>
      <w:r w:rsidRPr="00EA7FC8">
        <w:rPr>
          <w:rFonts w:ascii="Times New Roman" w:eastAsia="Times New Roman" w:hAnsi="Times New Roman" w:cs="Times New Roman"/>
          <w:lang w:eastAsia="lv-LV"/>
        </w:rPr>
        <w:lastRenderedPageBreak/>
        <w:t xml:space="preserve">2020. gada 16. novembrī  izdoto sanācijas uzdevumu izstrādā un iesniedz Pasūtītājam sanācijas darbu programmu, kuru Pasūtītājs apstiprina ne vēlāk kā 10 (desmit) dienu laikā no saņemšanas brīža. </w:t>
      </w:r>
    </w:p>
    <w:p w14:paraId="585B0A03"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Valsts vides dienesta tehniskos noteikumus pieprasa Pasūtītājs. Par visām pārējām atļaujām, kas nepieciešamas Darba izpildei, ir atbildīgs Izpildītājs.</w:t>
      </w:r>
    </w:p>
    <w:p w14:paraId="379C0782"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 pienākums ir pirms līguma noslēgšanas ar Apakšuzņēmēju/iem, ievērot Līguma sadaļu “Apakšuzņēmēju darbs”.</w:t>
      </w:r>
    </w:p>
    <w:p w14:paraId="77D8C7B6"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jānodrošina būvinspektora, ugunsdzēsības un glābšanas dienesta pārstāvju, Pasūtītāja vai jebkuras viņa pilnvarotās personas piekļūšana Objektam vai vietām, kurās tiek veikti ar Līgumu saistītie darbi.</w:t>
      </w:r>
    </w:p>
    <w:p w14:paraId="527287E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jānodrošina sanācijas darbu rezultātā visu priekšmetu/objektu, kuri var traucēt veikt Darbu, izcelšanu un utilizāciju. Visu priekšmetu/objektu, kuri var traucēt veikt Darbu, izcelšanas un utilizācijas izmaksas ir iekļautas Izpildītāja piedāvātajā cenā par 1 m</w:t>
      </w:r>
      <w:r w:rsidRPr="00EA7FC8">
        <w:rPr>
          <w:rFonts w:ascii="Times New Roman" w:eastAsia="Times New Roman" w:hAnsi="Times New Roman" w:cs="Times New Roman"/>
          <w:vertAlign w:val="superscript"/>
          <w:lang w:eastAsia="lv-LV"/>
        </w:rPr>
        <w:t>3</w:t>
      </w:r>
      <w:r w:rsidRPr="00EA7FC8">
        <w:rPr>
          <w:rFonts w:ascii="Times New Roman" w:eastAsia="Times New Roman" w:hAnsi="Times New Roman" w:cs="Times New Roman"/>
          <w:lang w:eastAsia="lv-LV"/>
        </w:rPr>
        <w:t xml:space="preserve"> (viena kubikmetra) nogulumu izņemšanu.</w:t>
      </w:r>
    </w:p>
    <w:p w14:paraId="0ED398D6" w14:textId="4F214226"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Ziņojumus vai rīkojumus, kas tiek doti saskaņā ar Līgumu, jānoformē rakstveidā. Par rakstveida ziņojumu vai rīkojumu jebkurā gadījumā uzskatāmi arī ziņojumi un rīkojumi, kas fiksēti Darba vadības sanāksmju protokolos. Ja tas ir nepieciešams, tad pēc ziņojuma vai rīkojuma saņemšanas Puses vienojas par Darba pabeigšanas laika grafika un/vai izmaksu izmaiņām, ja to pieļauj šis Līgums.</w:t>
      </w:r>
    </w:p>
    <w:p w14:paraId="669AF1E7"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sagatavo un iesniedz Pasūtītājam ziņojumus un atskaites Līgumā noteiktajā kārtībā.</w:t>
      </w:r>
    </w:p>
    <w:p w14:paraId="613F128B"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saskaņā ar Latvijas Republikas normatīvajiem aktiem atbild par visiem tiešajiem zaudējumiem Pasūtītājam un trešajām personām, kas radušies Līguma neizpildes vai nepienācīgas izpildes dēļ.</w:t>
      </w:r>
    </w:p>
    <w:p w14:paraId="4BB7405A"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ir pienākums informēt Pasūtītāju par prasībām, tiesvedību un zaudējumiem, kas attiecas uz Izpildītāju, ne vēlāk kā 15 (piecpadsmit) dienu laikā no minēto gadījumu iestāšanās brīža.</w:t>
      </w:r>
    </w:p>
    <w:p w14:paraId="502C9F13"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14:paraId="5ADF88B2"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Pasūtītājam un Izpildītājam kopīgi jānovērtē veikto darbu apjoms, veicot nepieciešamos mērījumus. Mērījumi un apjomu aprēķini jāizpilda izmantojot licencētas mērījumu datu ieguves un apstrādes datorprogrammas. </w:t>
      </w:r>
    </w:p>
    <w:p w14:paraId="4C8C0AFA"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kāda no Pusēm veic mērījumus un apjomu aprēķinus,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14:paraId="338DEB64" w14:textId="77777777" w:rsidR="00EA7FC8" w:rsidRPr="00EA7FC8" w:rsidRDefault="00EA7FC8" w:rsidP="00EA7FC8">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b/>
          <w:lang w:eastAsia="lv-LV"/>
        </w:rPr>
      </w:pPr>
    </w:p>
    <w:p w14:paraId="668C3B9C"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Izpildītāja garantijas un apdrošināšana</w:t>
      </w:r>
    </w:p>
    <w:p w14:paraId="2CD7B92C"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Visā Darba veikšanas laikā un līdz visa Darba pabeigšanai un nodošanai Pasūtītājam, Izpildītājam ir jānodrošina sava Civiltiesiskās atbildības apdrošināšana ar apdrošināšanas limitu ne mazāku kā 10% (desmit procenti) no līgumcenas. Civiltiesiskās apdrošināšanas polisi un maksājuma uzdevumu par apdrošināšanas prēmijas samaksu Izpildītājs iesniedz Pasūtītājam ne vēlāk kā 5 (piecu) dienu laikā pēc Līguma parakstīšanas. </w:t>
      </w:r>
    </w:p>
    <w:p w14:paraId="25ED593F" w14:textId="49F378C1" w:rsidR="00CF6F89"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Izpildītājs nodrošina garantiju avansa maksājumam avansa summas apmērā. </w:t>
      </w:r>
      <w:r w:rsidR="00CF6F89" w:rsidRPr="00EA7FC8">
        <w:rPr>
          <w:rFonts w:ascii="Times New Roman" w:eastAsia="Times New Roman" w:hAnsi="Times New Roman" w:cs="Times New Roman"/>
          <w:lang w:eastAsia="lv-LV"/>
        </w:rPr>
        <w:t xml:space="preserve">Avansa garantija, neatkarīgi no garantijas veida, ir </w:t>
      </w:r>
      <w:r w:rsidR="00DE6ADC">
        <w:rPr>
          <w:rFonts w:ascii="Times New Roman" w:eastAsia="Times New Roman" w:hAnsi="Times New Roman" w:cs="Times New Roman"/>
          <w:lang w:eastAsia="lv-LV"/>
        </w:rPr>
        <w:t xml:space="preserve">jābūt </w:t>
      </w:r>
      <w:r w:rsidR="00CF6F89" w:rsidRPr="00EA7FC8">
        <w:rPr>
          <w:rFonts w:ascii="Times New Roman" w:eastAsia="Times New Roman" w:hAnsi="Times New Roman" w:cs="Times New Roman"/>
          <w:lang w:eastAsia="lv-LV"/>
        </w:rPr>
        <w:t>pirmā pieprasījuma, bezierunu, neatsaucama kredītiestādes garantija vai apdrošināšanas sabiedrības izsniegta polise, kas atbilst izvirzītajām prasībām un nosacījumu ziņā ir ekvivalenta kredītiestādes izsniegtai garantijai izvēlētā avansa apmērā uz avansa atmaksas laiku. Garantijai jābūt pakļautai Vienotajiem pieprasījuma garantiju noteikumiem (</w:t>
      </w:r>
      <w:r w:rsidR="00CF6F89" w:rsidRPr="00EA7FC8">
        <w:rPr>
          <w:rFonts w:ascii="Times New Roman" w:eastAsia="Times New Roman" w:hAnsi="Times New Roman" w:cs="Times New Roman"/>
          <w:i/>
          <w:iCs/>
          <w:lang w:eastAsia="lv-LV"/>
        </w:rPr>
        <w:t>the Uniform Rules for Demand Guarantees</w:t>
      </w:r>
      <w:r w:rsidR="00CF6F89" w:rsidRPr="00EA7FC8">
        <w:rPr>
          <w:rFonts w:ascii="Times New Roman" w:eastAsia="Times New Roman" w:hAnsi="Times New Roman" w:cs="Times New Roman"/>
          <w:lang w:eastAsia="lv-LV"/>
        </w:rPr>
        <w:t>), 2010.gada redakcija, Starptautiskās Tirdzniecības palātas publikācija Nr.758</w:t>
      </w:r>
      <w:r w:rsidR="00DE6ADC">
        <w:rPr>
          <w:rFonts w:ascii="Times New Roman" w:eastAsia="Times New Roman" w:hAnsi="Times New Roman" w:cs="Times New Roman"/>
          <w:lang w:eastAsia="lv-LV"/>
        </w:rPr>
        <w:t>.</w:t>
      </w:r>
    </w:p>
    <w:p w14:paraId="6AE79D3B" w14:textId="396D01DD"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Avansa garantijai jābūt spēkā no avansa vai jebkuras tās daļas izmaksāšanas brīža līdz pilnīgai avansa summas dzēšanai. Kad avansa summa ir dzēsta, Pasūtītājs atdod Izpildītājam avansa garantiju. </w:t>
      </w:r>
    </w:p>
    <w:p w14:paraId="5287CEE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3F185DB0"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nodrošina Līguma saistību izpildes bezierunu garantiju 10% (desmit procentu) apmērā no līgumcenas. Garantijai jābūt spēkā līdz Darbu pabeigšanai un tā kalpo kā finanšu nodrošinājums Līgumā noteikto Izpildītāja saistību izpildei, t.sk., visu zaudējumu atlīdzināšanai, par ko Izpildītājs ir atbildīgs saskaņā ar normatīvajiem aktiem vai Līgumu. Garantiju Izpildītājs iesniedz Pasūtītājam ne vēlāk kā 10 (desmit) dienu laikā pēc Līguma parakstīšanas. Līguma saistību izpildes bezierunu garantijai jābūt pirmā pieprasījuma, bezierunu, neatsaucamai kredītiestādes garantijai, kas atbilst iepirkumā izvirzītajām prasībām. Garantijai jābūt pakļautai Vienotajiem pieprasījuma garantiju noteikumiem (</w:t>
      </w:r>
      <w:r w:rsidRPr="00EA7FC8">
        <w:rPr>
          <w:rFonts w:ascii="Times New Roman" w:eastAsia="Times New Roman" w:hAnsi="Times New Roman" w:cs="Times New Roman"/>
          <w:i/>
          <w:iCs/>
          <w:lang w:eastAsia="lv-LV"/>
        </w:rPr>
        <w:t>angļu valodā. the Uniform Rules for Demand Guarantees</w:t>
      </w:r>
      <w:r w:rsidRPr="00EA7FC8">
        <w:rPr>
          <w:rFonts w:ascii="Times New Roman" w:eastAsia="Times New Roman" w:hAnsi="Times New Roman" w:cs="Times New Roman"/>
          <w:lang w:eastAsia="lv-LV"/>
        </w:rPr>
        <w:t>), 2010.gada redakcija, Starptautiskās Tirdzniecības palātas publikācija Nr.758.</w:t>
      </w:r>
    </w:p>
    <w:p w14:paraId="24CEFB83"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Visos gadījumos, kad Līgums tiek izbeigts, Pasūtītājs var pieprasīt finanšu institūcijai atmaksāt naudas summas, ko Izpildītājs ir parādā Pasūtītājam.</w:t>
      </w:r>
    </w:p>
    <w:p w14:paraId="33938A83"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Darbu Objektā nedrīkst veikt bez Līguma slēgšanas brīdī spēkā esošajos normatīvajos aktos noteiktās civiltiesiskās atbildības obligātās apdrošināšanas.</w:t>
      </w:r>
    </w:p>
    <w:p w14:paraId="3E3586BA"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iesniegto garantiju vai  apdrošināšanas līgumu termiņi tuvojas beigām, bet Darbs vēl turpinās, Izpildītājam ir pienākums pirms spēkā esošo garantiju vai apdrošināšanas līgumu darbības termiņu beigām, iesniegt Pasūtītājam jaunu garantiju vai apdrošināšanas līgumu (kurā noteikti tādi paši nosacījumi kā iepriekšējās garantijās vai apdrošināšanas līgumos) ar beigu termiņu līdz garantiju vai apdrošināšanas līgumu termiņa beigām.</w:t>
      </w:r>
    </w:p>
    <w:p w14:paraId="267E5DD2"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Karostas kanāla sanācijas darbiem netiek noteikts garantijas periods.</w:t>
      </w:r>
    </w:p>
    <w:p w14:paraId="58E2095E" w14:textId="77777777" w:rsidR="00EA7FC8" w:rsidRPr="00EA7FC8" w:rsidRDefault="00EA7FC8" w:rsidP="00EA7FC8">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lang w:eastAsia="lv-LV"/>
        </w:rPr>
      </w:pPr>
    </w:p>
    <w:p w14:paraId="728E514F"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Darba aizsardzība, darba pabeigšana un nodošana-pieņemšana</w:t>
      </w:r>
    </w:p>
    <w:p w14:paraId="58D22EB2" w14:textId="6C547FE2"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 ar šo Līgumu pilnvaro Izpildītāju veikt darba aizsardzības koordinatora pienākumus atbilstoši Latvijas Republikas Ministru kabineta 2003.gada 25.februāra noteikumos Nr.92 “Darba aizsardzības prasības, veicot būvdarbus” noteiktajām prasībām. Izpildītājs atbild par visu Objektā veicamo darbu drošību un darba aizsardzības pasākumu veikšanu atbilstoši Izpildītāja piedāvājumam Pasūtītāja iepirkumā ar identifikācijas Nr. LSEZ202</w:t>
      </w:r>
      <w:r w:rsidR="00765C61">
        <w:rPr>
          <w:rFonts w:ascii="Times New Roman" w:eastAsia="Times New Roman" w:hAnsi="Times New Roman" w:cs="Times New Roman"/>
          <w:lang w:eastAsia="lv-LV"/>
        </w:rPr>
        <w:t>2</w:t>
      </w:r>
      <w:r w:rsidR="0012238D">
        <w:rPr>
          <w:rFonts w:ascii="Times New Roman" w:eastAsia="Times New Roman" w:hAnsi="Times New Roman" w:cs="Times New Roman"/>
          <w:lang w:eastAsia="lv-LV"/>
        </w:rPr>
        <w:t>/83/K</w:t>
      </w:r>
      <w:r w:rsidRPr="00EA7FC8">
        <w:rPr>
          <w:rFonts w:ascii="Times New Roman" w:eastAsia="Times New Roman" w:hAnsi="Times New Roman" w:cs="Times New Roman"/>
          <w:lang w:eastAsia="lv-LV"/>
        </w:rPr>
        <w:t>, Darba aizsardzības likumam un ar to saistītajiem spēkā esošajiem normatīvajiem aktiem.</w:t>
      </w:r>
    </w:p>
    <w:p w14:paraId="12564B31"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Darbu gala nodošana Pasūtītājam notiek, kad ir pilnībā izpildīti visi Darbi un tie atbilst Līguma prasībām, kā arī Objekts ir gatavs tūlītējai izmantošanai un izpildās norādītie priekšnoteikumi:</w:t>
      </w:r>
    </w:p>
    <w:p w14:paraId="138F5931"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Pasūtītājam ir iesniegta visa Darba izpilddokumentācija.</w:t>
      </w:r>
    </w:p>
    <w:p w14:paraId="7D5D5DBA" w14:textId="077F273C"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Objekts un tam pieguļošā teritorija ir sakārtota, labiekārtota un pilnībā atbrīvota no visas tehnikas, aprīkojuma, neizmantotajiem materiāliem, būvgružiem un atkritumiem, kā arī jebkurām citām ar Objekta ekspluatāciju nesaistītām lietām.</w:t>
      </w:r>
    </w:p>
    <w:p w14:paraId="01E199DE" w14:textId="77777777" w:rsidR="00EA7FC8" w:rsidRPr="00EA7FC8" w:rsidRDefault="00EA7FC8" w:rsidP="00EA7FC8">
      <w:pPr>
        <w:numPr>
          <w:ilvl w:val="2"/>
          <w:numId w:val="43"/>
        </w:numPr>
        <w:overflowPunct w:val="0"/>
        <w:autoSpaceDE w:val="0"/>
        <w:autoSpaceDN w:val="0"/>
        <w:adjustRightInd w:val="0"/>
        <w:spacing w:after="6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Ir novērsti visi Defekti, neatbilstības un nepilnības. </w:t>
      </w:r>
    </w:p>
    <w:p w14:paraId="46D87F56"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uzaicina Pasūtītāju kopīgi veikt Būvbjekta un veikto Darba gala pārbaudi, kurā nosaka, vai izpildās visi šeit minētie priekšnoteikumi un vai ir parakstāms Darba gala pieņemšanas – nodošanas akts. Par Objekta un veiktā Darba gala pārbaudi tiek sastādīts protokols, kuru paraksta abas Puses un citas pārbaudei piesaistītās personas, un kurā tiek iekļauts lēmums par Darba un Objekta gala pieņemšanas – nodošanas akta parakstīšanas datumu (kas nevar būt vēlāk kā 10 (desmit) dienu laikā pēc šīs pārbaudes veikšanas) vai par atkārtotas Objekta gala nodošanas pārbaudes veikšanas nepieciešamību (gadījumā, ja būtisku Defektu dēļ gala nodošana Pasūtītājam nav iespējama), norādot pamatojumu. Atkārtotā pārbaude veicama tādā pašā kārtībā, kā noteikts šajā punktā.</w:t>
      </w:r>
    </w:p>
    <w:p w14:paraId="7A99EE18" w14:textId="05F919F1"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Darba un Objekta gala nodošana Pasūtītājam notiek, Pusēm parakstot Darba un Objekta gala pieņemšanas – nodošanas aktu, un līdz ar tā parakstīšanu Pasūtītājs pārņem atbildību par Objekt</w:t>
      </w:r>
      <w:r w:rsidR="00765C61">
        <w:rPr>
          <w:rFonts w:ascii="Times New Roman" w:eastAsia="Times New Roman" w:hAnsi="Times New Roman" w:cs="Times New Roman"/>
          <w:lang w:eastAsia="lv-LV"/>
        </w:rPr>
        <w:t>u</w:t>
      </w:r>
      <w:r w:rsidRPr="00EA7FC8">
        <w:rPr>
          <w:rFonts w:ascii="Times New Roman" w:eastAsia="Times New Roman" w:hAnsi="Times New Roman" w:cs="Times New Roman"/>
          <w:lang w:eastAsia="lv-LV"/>
        </w:rPr>
        <w:t>.</w:t>
      </w:r>
    </w:p>
    <w:p w14:paraId="7E4FF61E"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Darba un Objekta gala nodošanas – pieņemšanas aktā norādāma līgumcena, kas ir aktuāla uz tā parakstīšanas brīdi. </w:t>
      </w:r>
    </w:p>
    <w:p w14:paraId="5CA1D036" w14:textId="77777777" w:rsidR="00EA7FC8" w:rsidRPr="00EA7FC8" w:rsidRDefault="00EA7FC8" w:rsidP="00EA7FC8">
      <w:pPr>
        <w:spacing w:after="0" w:line="240" w:lineRule="auto"/>
        <w:jc w:val="both"/>
        <w:rPr>
          <w:rFonts w:ascii="Times New Roman" w:eastAsia="Times New Roman" w:hAnsi="Times New Roman" w:cs="Times New Roman"/>
          <w:lang w:eastAsia="lv-LV"/>
        </w:rPr>
      </w:pPr>
    </w:p>
    <w:p w14:paraId="46BD9670"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Pušu pārstāvji</w:t>
      </w:r>
    </w:p>
    <w:p w14:paraId="724112F6" w14:textId="77777777" w:rsidR="00EA7FC8" w:rsidRPr="00EA7FC8" w:rsidRDefault="00EA7FC8" w:rsidP="00EA7FC8">
      <w:pPr>
        <w:numPr>
          <w:ilvl w:val="1"/>
          <w:numId w:val="43"/>
        </w:numPr>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Izpildītāja speciālistu (projekta vadītājs), kuru tas iesaistījis Līguma izpildē, par kuru sniedzis informāciju Pasūtītājam un kura kvalifikācijas atbilstību izvirzītajām prasībām Pasūtītājs ir vērtējis, drīkst mainīt tikai ar Pasūtītāja rakstisku piekrišanu. Izpildītājam vismaz 10 (desmit)  </w:t>
      </w:r>
      <w:r w:rsidRPr="00EA7FC8">
        <w:rPr>
          <w:rFonts w:ascii="Times New Roman" w:eastAsia="Times New Roman" w:hAnsi="Times New Roman" w:cs="Times New Roman"/>
          <w:lang w:eastAsia="lv-LV"/>
        </w:rPr>
        <w:lastRenderedPageBreak/>
        <w:t>dienas pirms speciālista nomaiņas jāiesniedz Pasūtītājam visi dokumenti atbilstoši iepirkuma procedūras dokumentu prasībām. Pasūtītājs pēc visu atbilstoši iepirkuma procedūras dokumentu prasībām iesniegto dokumentu saņemšanas 5 (piecu) dienu laikā izskata tos un saskaņo vai noraida speciālista nomaiņu. Pasūtītāja rakstveida piekrišana tiks dota, ja speciālists (projekta vadītājs) atbildīs iepirkuma procedūras dokumentos noteiktajam prasībām.</w:t>
      </w:r>
    </w:p>
    <w:p w14:paraId="4581641F" w14:textId="77777777" w:rsidR="00EA7FC8" w:rsidRPr="00EA7FC8" w:rsidRDefault="00EA7FC8" w:rsidP="00EA7FC8">
      <w:pPr>
        <w:numPr>
          <w:ilvl w:val="1"/>
          <w:numId w:val="43"/>
        </w:numPr>
        <w:spacing w:after="60" w:line="240" w:lineRule="auto"/>
        <w:ind w:left="567" w:hanging="567"/>
        <w:jc w:val="both"/>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Pasūtītājam ir tiesības prasīt nomainīt ikvienu Līguma izpildē iesaistīto personu, iesniedzot Izpildītājam rakstisku pretenziju un pamatojot ar kādu no šādiem iemesliem:</w:t>
      </w:r>
    </w:p>
    <w:p w14:paraId="0FEAE3BD"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atkārtota pavirša savu pienākumu pildīšana;</w:t>
      </w:r>
    </w:p>
    <w:p w14:paraId="412F8168"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nekompetence vai nolaidība;</w:t>
      </w:r>
    </w:p>
    <w:p w14:paraId="56845204"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Līgumā noteikto saistību vai pienākumu nepildīšana;</w:t>
      </w:r>
    </w:p>
    <w:p w14:paraId="2D4B3820"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atkārtota tādu darbību veikšana, kas kaitē drošībai, veselībai vai vides aizsardzībai;</w:t>
      </w:r>
    </w:p>
    <w:p w14:paraId="39B4E0D8"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interešu konflikts;</w:t>
      </w:r>
    </w:p>
    <w:p w14:paraId="6B22814D"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pēc kompetento institūciju pieprasījuma.</w:t>
      </w:r>
    </w:p>
    <w:p w14:paraId="25C76813" w14:textId="77777777" w:rsidR="00EA7FC8" w:rsidRPr="00EA7FC8" w:rsidRDefault="00EA7FC8" w:rsidP="00EA7FC8">
      <w:pPr>
        <w:spacing w:after="60" w:line="240" w:lineRule="auto"/>
        <w:ind w:left="567"/>
        <w:jc w:val="both"/>
        <w:rPr>
          <w:rFonts w:ascii="Times New Roman" w:eastAsia="Times New Roman" w:hAnsi="Times New Roman" w:cs="Times New Roman"/>
          <w:lang w:eastAsia="lv-LV"/>
        </w:rPr>
      </w:pPr>
    </w:p>
    <w:p w14:paraId="6DF0798A"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Pušu atbildība</w:t>
      </w:r>
    </w:p>
    <w:p w14:paraId="3D739EC4"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Par Līgumā noteiktā Darba izpildes termiņa kavējumu, Pasūtītājam ir tiesības pieprasīt no Izpildītāja līgumsodu 0,1% (vienas desmitās procenta daļas) apmērā no līgumcenas par katru nokavēto dienu, bet ne vairāk kā 10% (desmit procentus) no līgumcenas.</w:t>
      </w:r>
    </w:p>
    <w:p w14:paraId="179E93F5"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Par maksājumu nokavējumu Izpildītājs ir tiesīgs pieprasīt no Pasūtītāja līgumsodu 0,1% (vienas desmitās procenta daļas) apmērā no līgumcenas par katru nokavēto dienu, bet ne vairāk kā 10% (desmit procentus) no līgumcenas.</w:t>
      </w:r>
    </w:p>
    <w:p w14:paraId="399ECDCF"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1C4A53B2"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Pusei, kas cietusi no nepārvaramas varas apstākļu iestāšanās, ir pienākums 5 (piecu) dienu laikā pēc brīža, kad tā par šādiem apstākļiem uzzinājusi, rakstveidā paziņot par tiem otrai Pusei un pēc otras Puses pieprasījuma arī iesniegt kompetentu iestāžu izsniegtu izziņu kas apliecina nepārvaramās varas apstākļu iestāšanos.</w:t>
      </w:r>
    </w:p>
    <w:p w14:paraId="6A7990CE"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14:paraId="54B5111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Gadījumā, ja Pasūtītājs vai Izpildītājs bez attaisnojoša iemesla vienpusēji atkāpjas no Līguma, tam ir pienākums atlīdzināt otrai Pusei radušos tiešos zaudējumus, izņemot gadījumus, kad vienpusējo atkāpšanos pieļauj Līgums.</w:t>
      </w:r>
    </w:p>
    <w:p w14:paraId="415C9809"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līgumsods sasniedz 10% (desmit procentus) no līgumcenas, Pasūtītājs, informējot Izpildītāju, var vienpusēji atkāpties no Līguma.</w:t>
      </w:r>
    </w:p>
    <w:p w14:paraId="18416976"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Līguma izpildes laikā ir atbildīgs par:</w:t>
      </w:r>
    </w:p>
    <w:p w14:paraId="2077A5B1" w14:textId="7701D048"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Darba veikšanu un organizēšanu atbilstoši saskaņotam Darba veikšanas projektam, laika grafikam, nogulumu izstrādes ikmēneša un </w:t>
      </w:r>
      <w:r w:rsidR="00765C61">
        <w:rPr>
          <w:rFonts w:ascii="Times New Roman" w:eastAsia="Times New Roman" w:hAnsi="Times New Roman" w:cs="Times New Roman"/>
          <w:lang w:eastAsia="lv-LV"/>
        </w:rPr>
        <w:t xml:space="preserve">pirmo </w:t>
      </w:r>
      <w:r w:rsidRPr="00EA7FC8">
        <w:rPr>
          <w:rFonts w:ascii="Times New Roman" w:eastAsia="Times New Roman" w:hAnsi="Times New Roman" w:cs="Times New Roman"/>
          <w:lang w:eastAsia="lv-LV"/>
        </w:rPr>
        <w:t>5 (piecu) kalendāro mēnešu kopējam apjomam</w:t>
      </w:r>
      <w:r w:rsidR="00765C61">
        <w:rPr>
          <w:rFonts w:ascii="Times New Roman" w:eastAsia="Times New Roman" w:hAnsi="Times New Roman" w:cs="Times New Roman"/>
          <w:lang w:eastAsia="lv-LV"/>
        </w:rPr>
        <w:t xml:space="preserve"> atbilstoši Līguma 5.4.punktam</w:t>
      </w:r>
      <w:r w:rsidRPr="00EA7FC8">
        <w:rPr>
          <w:rFonts w:ascii="Times New Roman" w:eastAsia="Times New Roman" w:hAnsi="Times New Roman" w:cs="Times New Roman"/>
          <w:lang w:eastAsia="lv-LV"/>
        </w:rPr>
        <w:t>.</w:t>
      </w:r>
    </w:p>
    <w:p w14:paraId="291C3844"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Darbību Objektā saskaņā ar Līgumā noteikto.</w:t>
      </w:r>
    </w:p>
    <w:p w14:paraId="3AA74EB0"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Savlaicīgu paziņojumu veikšanu sakarā ar iespējamām izmaiņām, pretrunām dokumentos, pārbaudēm un citiem apstākļiem, kā arī Līgumā paredzētajiem ziņojumiem, un atskaitēm.</w:t>
      </w:r>
    </w:p>
    <w:p w14:paraId="3F828271"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Faktiski paveikto darbu uzmērīšanu un apjomu mērījumu pareizību.</w:t>
      </w:r>
    </w:p>
    <w:p w14:paraId="0CD2EDFD"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Ziņojumu sagatavošanu Darba vadības apspriedēm, kur atspoguļo iepriekšējā atskaites periodā paveikto un plānotos darbus nākamajam atskaites periodam.</w:t>
      </w:r>
    </w:p>
    <w:p w14:paraId="1300BA96"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Atklāto Defektu savlaicīgu un kvalitatīvu novēršanu.</w:t>
      </w:r>
    </w:p>
    <w:p w14:paraId="1E02BE66"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Objektā veicamo darbu drošības tehniku, ugunsdrošību un citiem pasākumiem atbilstoši Latvijas Republikā spēkā esošo normatīvo aktu prasībām, kā arī par Objektam pieguļošās teritorijas piegružošanu.</w:t>
      </w:r>
    </w:p>
    <w:p w14:paraId="6A4F017B"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Savu izdevumu apmaksu par darbu veikšanas laikā patērēto elektroenerģiju, ūdeni, kanalizāciju un sakariem, kā arī Objekta un iekārtu apsardzi.</w:t>
      </w:r>
    </w:p>
    <w:p w14:paraId="73F8AEE3" w14:textId="77777777" w:rsidR="00EA7FC8" w:rsidRPr="00EA7FC8" w:rsidRDefault="00EA7FC8" w:rsidP="00EA7FC8">
      <w:pPr>
        <w:numPr>
          <w:ilvl w:val="2"/>
          <w:numId w:val="43"/>
        </w:numPr>
        <w:overflowPunct w:val="0"/>
        <w:autoSpaceDE w:val="0"/>
        <w:autoSpaceDN w:val="0"/>
        <w:adjustRightInd w:val="0"/>
        <w:spacing w:after="0" w:line="240" w:lineRule="auto"/>
        <w:ind w:left="1418" w:hanging="851"/>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Sākot ar Līguma spēkā stāšanās brīdi līdz Līgumā paredzētā Darba pabeigšanai un nodošanai Pasūtītājam, par visu Līguma izpildei nepieciešamo un izmantojamo </w:t>
      </w:r>
      <w:r w:rsidRPr="00EA7FC8">
        <w:rPr>
          <w:rFonts w:ascii="Times New Roman" w:eastAsia="Times New Roman" w:hAnsi="Times New Roman" w:cs="Times New Roman"/>
          <w:lang w:eastAsia="lv-LV"/>
        </w:rPr>
        <w:lastRenderedPageBreak/>
        <w:t>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14:paraId="265A2730"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Lai Līguma izpildes laikā garantētu operatīvu un kvalitatīvu Darba veikšanu, Pasūtītājs ir atbildīgs par:</w:t>
      </w:r>
    </w:p>
    <w:p w14:paraId="6B9E257E" w14:textId="77777777" w:rsidR="00EA7FC8" w:rsidRPr="00EA7FC8" w:rsidRDefault="00EA7FC8" w:rsidP="00EA7FC8">
      <w:pPr>
        <w:numPr>
          <w:ilvl w:val="2"/>
          <w:numId w:val="43"/>
        </w:numPr>
        <w:tabs>
          <w:tab w:val="left" w:pos="1418"/>
        </w:tabs>
        <w:spacing w:after="0" w:line="240" w:lineRule="auto"/>
        <w:ind w:left="1418" w:hanging="851"/>
        <w:jc w:val="both"/>
        <w:outlineLvl w:val="2"/>
        <w:rPr>
          <w:rFonts w:ascii="Times New Roman" w:eastAsia="Times New Roman" w:hAnsi="Times New Roman" w:cs="Times New Roman"/>
          <w:kern w:val="24"/>
          <w:lang w:eastAsia="lv-LV"/>
        </w:rPr>
      </w:pPr>
      <w:r w:rsidRPr="00EA7FC8">
        <w:rPr>
          <w:rFonts w:ascii="Times New Roman" w:eastAsia="Times New Roman" w:hAnsi="Times New Roman" w:cs="Times New Roman"/>
          <w:kern w:val="24"/>
        </w:rPr>
        <w:t>Saskaņā ar Latvijas Republikas normatīvajos aktos noteikto palīdzības sniegšanu Izpildītājam saprātīgi nepieciešamās informācijas, pilnvarojumu u.c. dokumentu, Latvijas Republikas normatīvajos aktos noteikto atļauju, saskaņojumu un apstiprinājumu saņemšanai no kompetentām valsts un/vai pašvaldības iestādēm, ko nepieciešams saņemt Darba izpildei saskaņā ar šo Līgumu.</w:t>
      </w:r>
    </w:p>
    <w:p w14:paraId="2D11306F"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Līgumsodi neietver Pasūtītājam nodarītos zaudējumus, un līgumsodu samaksa neatbrīvo no Līguma saistību izpildes.</w:t>
      </w:r>
    </w:p>
    <w:p w14:paraId="077BEE44"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Līgumsoda vai zaudējumu samaksa, kad tā paredzēta, tiek veikta, pamatojoties uz Puses, kura pieprasījusi samaksu, izrakstītu rēķinu, 30 (trīsdesmit) kalendāro dienu laikā no rēķina izsūtīšanas dienas.</w:t>
      </w:r>
    </w:p>
    <w:p w14:paraId="3870554F" w14:textId="77777777" w:rsidR="00EA7FC8" w:rsidRPr="00EA7FC8" w:rsidRDefault="00EA7FC8" w:rsidP="00EA7FC8">
      <w:pPr>
        <w:spacing w:after="0" w:line="240" w:lineRule="auto"/>
        <w:ind w:left="432"/>
        <w:jc w:val="both"/>
        <w:rPr>
          <w:rFonts w:ascii="Times New Roman" w:eastAsia="Times New Roman" w:hAnsi="Times New Roman" w:cs="Times New Roman"/>
          <w:lang w:eastAsia="lv-LV"/>
        </w:rPr>
      </w:pPr>
    </w:p>
    <w:p w14:paraId="488590CA"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Līguma darbība</w:t>
      </w:r>
    </w:p>
    <w:p w14:paraId="47106E19"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Līgums stājas spēkā, kad to parakstījušas abas Puses, un paliek spēkā līdz Pušu savstarpējo saistību pilnīgai izpildei.</w:t>
      </w:r>
    </w:p>
    <w:p w14:paraId="5C5C915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Līgumu var apturēt uz noteiktu laiku vai pārtraukt tā darbību pēc Pušu savstarpējās vienošanās.</w:t>
      </w:r>
    </w:p>
    <w:p w14:paraId="663FC144"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Pasūtītājam ir tiesības vienpusēji atkāpties no Līguma pirms Darba pilnīgas pabeigšanas, nemaksājot līgumsodu un neatlīdzinot zaudējumus, par to paziņojot Izpildītājam vienu mēnesi iepriekš, ja:</w:t>
      </w:r>
    </w:p>
    <w:p w14:paraId="36E63CAC" w14:textId="77777777" w:rsidR="00EA7FC8" w:rsidRPr="00EA7FC8" w:rsidRDefault="00EA7FC8" w:rsidP="00EA7FC8">
      <w:pPr>
        <w:numPr>
          <w:ilvl w:val="2"/>
          <w:numId w:val="43"/>
        </w:numPr>
        <w:overflowPunct w:val="0"/>
        <w:autoSpaceDE w:val="0"/>
        <w:autoSpaceDN w:val="0"/>
        <w:adjustRightInd w:val="0"/>
        <w:spacing w:after="0" w:line="240" w:lineRule="auto"/>
        <w:ind w:left="1400" w:hanging="800"/>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 vainas dēļ ir aizkavēta Darba izpilde par 30 (trīsdesmit) dienām, un šī kavējuma cēlonis nav tādi apstākļi, kas saskaņā ar Līgumu vai normatīvo aktu noteikumiem dod Izpildītājam tiesības uz termiņa pagarinājumu.</w:t>
      </w:r>
    </w:p>
    <w:p w14:paraId="0D00DD2E" w14:textId="77777777" w:rsidR="00EA7FC8" w:rsidRPr="00765C61" w:rsidRDefault="00EA7FC8" w:rsidP="00765C61">
      <w:pPr>
        <w:numPr>
          <w:ilvl w:val="2"/>
          <w:numId w:val="43"/>
        </w:numPr>
        <w:overflowPunct w:val="0"/>
        <w:autoSpaceDE w:val="0"/>
        <w:autoSpaceDN w:val="0"/>
        <w:adjustRightInd w:val="0"/>
        <w:spacing w:after="0" w:line="240" w:lineRule="auto"/>
        <w:ind w:left="1400" w:hanging="800"/>
        <w:jc w:val="both"/>
        <w:textAlignment w:val="baseline"/>
        <w:rPr>
          <w:rFonts w:ascii="Times New Roman" w:eastAsia="Times New Roman" w:hAnsi="Times New Roman" w:cs="Times New Roman"/>
          <w:lang w:eastAsia="lv-LV"/>
        </w:rPr>
      </w:pPr>
      <w:r w:rsidRPr="00765C61">
        <w:rPr>
          <w:rFonts w:ascii="Times New Roman" w:eastAsia="Times New Roman" w:hAnsi="Times New Roman" w:cs="Times New Roman"/>
          <w:lang w:eastAsia="lv-LV"/>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7531F27E" w14:textId="77777777" w:rsidR="00EA7FC8" w:rsidRPr="00EA7FC8" w:rsidRDefault="00EA7FC8" w:rsidP="00EA7FC8">
      <w:pPr>
        <w:numPr>
          <w:ilvl w:val="2"/>
          <w:numId w:val="43"/>
        </w:numPr>
        <w:overflowPunct w:val="0"/>
        <w:autoSpaceDE w:val="0"/>
        <w:autoSpaceDN w:val="0"/>
        <w:adjustRightInd w:val="0"/>
        <w:spacing w:after="0" w:line="240" w:lineRule="auto"/>
        <w:ind w:left="1400" w:hanging="800"/>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 normatīvajos aktos noteiktajā kārtībā tiek atzīts par maksātnespējīgu vai arī tiek pieņemts lēmums par tā likvidāciju.</w:t>
      </w:r>
    </w:p>
    <w:p w14:paraId="1830C23D" w14:textId="77777777" w:rsidR="00EA7FC8" w:rsidRPr="00EA7FC8" w:rsidRDefault="00EA7FC8" w:rsidP="00EA7FC8">
      <w:pPr>
        <w:numPr>
          <w:ilvl w:val="2"/>
          <w:numId w:val="43"/>
        </w:numPr>
        <w:overflowPunct w:val="0"/>
        <w:autoSpaceDE w:val="0"/>
        <w:autoSpaceDN w:val="0"/>
        <w:adjustRightInd w:val="0"/>
        <w:spacing w:after="0" w:line="240" w:lineRule="auto"/>
        <w:ind w:left="1400" w:hanging="800"/>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nepārvaramās varas apstākļi ilgst vairāk nekā 3 (trīs) kalendāra mēnešus.</w:t>
      </w:r>
    </w:p>
    <w:p w14:paraId="21985862" w14:textId="77777777" w:rsidR="00EA7FC8" w:rsidRPr="00EA7FC8" w:rsidRDefault="00EA7FC8" w:rsidP="00EA7FC8">
      <w:pPr>
        <w:numPr>
          <w:ilvl w:val="2"/>
          <w:numId w:val="43"/>
        </w:numPr>
        <w:overflowPunct w:val="0"/>
        <w:autoSpaceDE w:val="0"/>
        <w:autoSpaceDN w:val="0"/>
        <w:adjustRightInd w:val="0"/>
        <w:spacing w:after="60" w:line="240" w:lineRule="auto"/>
        <w:ind w:left="1400" w:hanging="799"/>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Ja pietiekamā apmērā neizdodas piesaistīt finansējumu Darba izpildei. </w:t>
      </w:r>
    </w:p>
    <w:p w14:paraId="320D3B6F" w14:textId="3C60F01A" w:rsidR="00765C61" w:rsidRDefault="00765C61"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Ja Izpildītājs saskaņā ar līguma </w:t>
      </w:r>
      <w:r>
        <w:rPr>
          <w:rFonts w:ascii="Times New Roman" w:eastAsia="Times New Roman" w:hAnsi="Times New Roman" w:cs="Times New Roman"/>
          <w:lang w:eastAsia="lv-LV"/>
        </w:rPr>
        <w:t>5.4.</w:t>
      </w:r>
      <w:r w:rsidRPr="00EA7FC8">
        <w:rPr>
          <w:rFonts w:ascii="Times New Roman" w:eastAsia="Times New Roman" w:hAnsi="Times New Roman" w:cs="Times New Roman"/>
          <w:lang w:eastAsia="lv-LV"/>
        </w:rPr>
        <w:t xml:space="preserve">punktā noteikto izstrādes ražīgumu piecu kalendāro mēnešu laikā </w:t>
      </w:r>
      <w:r>
        <w:rPr>
          <w:rFonts w:ascii="Times New Roman" w:eastAsia="Times New Roman" w:hAnsi="Times New Roman" w:cs="Times New Roman"/>
          <w:lang w:eastAsia="lv-LV"/>
        </w:rPr>
        <w:t xml:space="preserve">no darbu uzsākšanas </w:t>
      </w:r>
      <w:r w:rsidRPr="00EA7FC8">
        <w:rPr>
          <w:rFonts w:ascii="Times New Roman" w:eastAsia="Times New Roman" w:hAnsi="Times New Roman" w:cs="Times New Roman"/>
          <w:lang w:eastAsia="lv-LV"/>
        </w:rPr>
        <w:t xml:space="preserve">nav veicis nogulumu izņemšanu no sanācijas darbu sektoriem un to pārvietošanu uz deponēšanas vietu </w:t>
      </w:r>
      <w:r>
        <w:rPr>
          <w:rFonts w:ascii="Times New Roman" w:eastAsia="Times New Roman" w:hAnsi="Times New Roman" w:cs="Times New Roman"/>
          <w:lang w:eastAsia="lv-LV"/>
        </w:rPr>
        <w:t xml:space="preserve">vismaz </w:t>
      </w:r>
      <w:r w:rsidRPr="00EA7FC8">
        <w:rPr>
          <w:rFonts w:ascii="Times New Roman" w:eastAsia="Times New Roman" w:hAnsi="Times New Roman" w:cs="Times New Roman"/>
          <w:iCs/>
          <w:lang w:eastAsia="lv-LV"/>
        </w:rPr>
        <w:t>82 500 m</w:t>
      </w:r>
      <w:r w:rsidRPr="00EA7FC8">
        <w:rPr>
          <w:rFonts w:ascii="Times New Roman" w:eastAsia="Times New Roman" w:hAnsi="Times New Roman" w:cs="Times New Roman"/>
          <w:iCs/>
          <w:vertAlign w:val="superscript"/>
          <w:lang w:eastAsia="lv-LV"/>
        </w:rPr>
        <w:t>3</w:t>
      </w:r>
      <w:r w:rsidRPr="00EA7FC8">
        <w:rPr>
          <w:rFonts w:ascii="Times New Roman" w:eastAsia="Times New Roman" w:hAnsi="Times New Roman" w:cs="Times New Roman"/>
          <w:iCs/>
          <w:lang w:eastAsia="lv-LV"/>
        </w:rPr>
        <w:t xml:space="preserve"> (astoņdesmit divi tūkstoši pieci simti kubikmetri) apjomā</w:t>
      </w:r>
      <w:r w:rsidRPr="00EA7FC8">
        <w:rPr>
          <w:rFonts w:ascii="Times New Roman" w:eastAsia="Times New Roman" w:hAnsi="Times New Roman" w:cs="Times New Roman"/>
          <w:lang w:eastAsia="lv-LV"/>
        </w:rPr>
        <w:t>, Pasūtītājs</w:t>
      </w:r>
      <w:r>
        <w:rPr>
          <w:rFonts w:ascii="Times New Roman" w:eastAsia="Times New Roman" w:hAnsi="Times New Roman" w:cs="Times New Roman"/>
          <w:lang w:eastAsia="lv-LV"/>
        </w:rPr>
        <w:t xml:space="preserve"> </w:t>
      </w:r>
      <w:r w:rsidRPr="00EA7FC8">
        <w:rPr>
          <w:rFonts w:ascii="Times New Roman" w:eastAsia="Times New Roman" w:hAnsi="Times New Roman" w:cs="Times New Roman"/>
          <w:lang w:eastAsia="lv-LV"/>
        </w:rPr>
        <w:t>var vienpusēji atkāpties no Līguma</w:t>
      </w:r>
      <w:r>
        <w:rPr>
          <w:rFonts w:ascii="Times New Roman" w:eastAsia="Times New Roman" w:hAnsi="Times New Roman" w:cs="Times New Roman"/>
          <w:lang w:eastAsia="lv-LV"/>
        </w:rPr>
        <w:t xml:space="preserve">, </w:t>
      </w:r>
      <w:r w:rsidRPr="00EA7FC8">
        <w:rPr>
          <w:rFonts w:ascii="Times New Roman" w:eastAsia="Times New Roman" w:hAnsi="Times New Roman" w:cs="Times New Roman"/>
          <w:lang w:eastAsia="lv-LV"/>
        </w:rPr>
        <w:t xml:space="preserve">nemaksājot līgumsodu un neatlīdzinot zaudējumus, par to </w:t>
      </w:r>
      <w:r>
        <w:rPr>
          <w:rFonts w:ascii="Times New Roman" w:eastAsia="Times New Roman" w:hAnsi="Times New Roman" w:cs="Times New Roman"/>
          <w:lang w:eastAsia="lv-LV"/>
        </w:rPr>
        <w:t xml:space="preserve">rakstiski </w:t>
      </w:r>
      <w:r w:rsidRPr="00EA7FC8">
        <w:rPr>
          <w:rFonts w:ascii="Times New Roman" w:eastAsia="Times New Roman" w:hAnsi="Times New Roman" w:cs="Times New Roman"/>
          <w:lang w:eastAsia="lv-LV"/>
        </w:rPr>
        <w:t>paziņojot Izpildītājam</w:t>
      </w:r>
      <w:r>
        <w:rPr>
          <w:rFonts w:ascii="Times New Roman" w:eastAsia="Times New Roman" w:hAnsi="Times New Roman" w:cs="Times New Roman"/>
          <w:lang w:eastAsia="lv-LV"/>
        </w:rPr>
        <w:t>.</w:t>
      </w:r>
    </w:p>
    <w:p w14:paraId="6C83603F" w14:textId="703EBE08"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Izpildītājam ir tiesības vienpusēji atkāpties no Līguma vienu mēnesi iepriekš par to paziņojot Pasūtītājam, ja Pasūtītājs aizkavē Līgumā noteikto maksājumu saistību izpildi vairāk nekā par 60 (sešdesmit) dienām.</w:t>
      </w:r>
    </w:p>
    <w:p w14:paraId="07103705" w14:textId="10FBA832"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Līguma 14.3.punkta apakšpunktos </w:t>
      </w:r>
      <w:r w:rsidR="00765C61">
        <w:rPr>
          <w:rFonts w:ascii="Times New Roman" w:eastAsia="Times New Roman" w:hAnsi="Times New Roman" w:cs="Times New Roman"/>
          <w:lang w:eastAsia="lv-LV"/>
        </w:rPr>
        <w:t xml:space="preserve">un 14.4.punktā </w:t>
      </w:r>
      <w:r w:rsidRPr="00EA7FC8">
        <w:rPr>
          <w:rFonts w:ascii="Times New Roman" w:eastAsia="Times New Roman" w:hAnsi="Times New Roman" w:cs="Times New Roman"/>
          <w:lang w:eastAsia="lv-LV"/>
        </w:rPr>
        <w:t xml:space="preserve">noteiktajos gadījumos Līgums uzskatāms par izbeigtu 7 (septītajā) dienā pēc Pasūtītāja paziņojuma par atkāpšanos no Līguma (ierakstīta vēstule) izsūtīšanas dienas. </w:t>
      </w:r>
    </w:p>
    <w:p w14:paraId="141B5E1C" w14:textId="629DB954"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 ir tiesīgs nekavējoties vienpusēji atkāpties no Līguma pēc savas iniciatīvas, nemaksājot līgumsodu un neatlīdzinot zaudējumus, ja Izpildītājam vai tā valdes vai padomes loceklim, paties</w:t>
      </w:r>
      <w:r w:rsidR="005E3DF4">
        <w:rPr>
          <w:rFonts w:ascii="Times New Roman" w:eastAsia="Times New Roman" w:hAnsi="Times New Roman" w:cs="Times New Roman"/>
          <w:lang w:eastAsia="lv-LV"/>
        </w:rPr>
        <w:t>ā</w:t>
      </w:r>
      <w:r w:rsidRPr="00EA7FC8">
        <w:rPr>
          <w:rFonts w:ascii="Times New Roman" w:eastAsia="Times New Roman" w:hAnsi="Times New Roman" w:cs="Times New Roman"/>
          <w:lang w:eastAsia="lv-LV"/>
        </w:rPr>
        <w:t xml:space="preserve"> labuma guvējam, pārstāvēttiesīgajai personai vai prokūristam, vai personai, kura ir pilnvarota pārstāvēt Izpildītāju darbībās, kas saistītas ar filiāli, vai personālsabiedrības biedram, 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78F620D9"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Gadījumos, kad Līgums tiek izbeigts pēc Pasūtītāja iniciatīvas pirms termiņa, Pasūtītājs apmaksā Izpildītājam uz Līguma izbeigšanas brīdi visus izpildītos darbus.</w:t>
      </w:r>
    </w:p>
    <w:p w14:paraId="15572C61"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Līguma izbeigšanas brīdī kvalitatīvi paveiktā Darba daļa ir mazāka par saņemto avansa maksājumu, Izpildītājs atmaksā Pasūtītājam starpību par nepaveikto Darbu apjomu.</w:t>
      </w:r>
    </w:p>
    <w:p w14:paraId="4C4E4F58"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7346AF18"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79B81A89"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Pārējās, Līgumā neatrunātās Pušu savstarpējās tiesiskās attiecības apspriežamas saskaņā ar Latvijas Republikas Civillikuma un citu spēkā esošu Latvijas Republikas normatīvo aktu prasībām un noteikumiem.</w:t>
      </w:r>
    </w:p>
    <w:p w14:paraId="26DEEC7D" w14:textId="77777777" w:rsidR="00EA7FC8" w:rsidRPr="00EA7FC8" w:rsidRDefault="00EA7FC8" w:rsidP="00EA7FC8">
      <w:pPr>
        <w:spacing w:after="0" w:line="240" w:lineRule="auto"/>
        <w:ind w:left="567"/>
        <w:jc w:val="both"/>
        <w:rPr>
          <w:rFonts w:ascii="Times New Roman" w:eastAsia="Times New Roman" w:hAnsi="Times New Roman" w:cs="Times New Roman"/>
          <w:lang w:eastAsia="lv-LV"/>
        </w:rPr>
      </w:pPr>
    </w:p>
    <w:p w14:paraId="51232E7B"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lang w:eastAsia="lv-LV"/>
        </w:rPr>
      </w:pPr>
      <w:bookmarkStart w:id="8" w:name="_Toc223763565"/>
      <w:bookmarkStart w:id="9" w:name="_Toc223763791"/>
      <w:bookmarkStart w:id="10" w:name="_Toc223764132"/>
      <w:bookmarkStart w:id="11" w:name="_Toc223764508"/>
      <w:bookmarkStart w:id="12" w:name="_Toc223765233"/>
      <w:bookmarkStart w:id="13" w:name="_Toc223765319"/>
      <w:bookmarkStart w:id="14" w:name="_Toc223765398"/>
      <w:bookmarkStart w:id="15" w:name="_Toc223765457"/>
      <w:bookmarkStart w:id="16" w:name="_Toc223765511"/>
      <w:bookmarkStart w:id="17" w:name="_Toc223765649"/>
      <w:bookmarkStart w:id="18" w:name="_Toc223765788"/>
      <w:bookmarkStart w:id="19" w:name="_Toc370198982"/>
      <w:r w:rsidRPr="00EA7FC8">
        <w:rPr>
          <w:rFonts w:ascii="Times New Roman" w:eastAsia="Times New Roman" w:hAnsi="Times New Roman" w:cs="Times New Roman"/>
          <w:b/>
          <w:lang w:eastAsia="lv-LV"/>
        </w:rPr>
        <w:t>Līguma grozīšana</w:t>
      </w:r>
      <w:bookmarkEnd w:id="8"/>
      <w:bookmarkEnd w:id="9"/>
      <w:bookmarkEnd w:id="10"/>
      <w:bookmarkEnd w:id="11"/>
      <w:bookmarkEnd w:id="12"/>
      <w:bookmarkEnd w:id="13"/>
      <w:bookmarkEnd w:id="14"/>
      <w:bookmarkEnd w:id="15"/>
      <w:bookmarkEnd w:id="16"/>
      <w:bookmarkEnd w:id="17"/>
      <w:bookmarkEnd w:id="18"/>
      <w:bookmarkEnd w:id="19"/>
    </w:p>
    <w:p w14:paraId="4DBB11EE" w14:textId="5020305F"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bookmarkStart w:id="20" w:name="_Toc58054016"/>
      <w:bookmarkStart w:id="21" w:name="_Toc85449958"/>
      <w:r w:rsidRPr="00EA7FC8">
        <w:rPr>
          <w:rFonts w:ascii="Times New Roman" w:eastAsia="Times New Roman" w:hAnsi="Times New Roman" w:cs="Times New Roman"/>
          <w:lang w:eastAsia="lv-LV"/>
        </w:rPr>
        <w:t xml:space="preserve">Ja, sākot no Izpildītāja piedāvājuma iesniegšanas dienas, ir stājušies spēkā normatīvie tiesību akti, kas nav bijuši spēkā Līguma parakstīšanas brīdī, vai veikti normatīvo tiesību aktu grozījumi, </w:t>
      </w:r>
      <w:r w:rsidR="0074161C">
        <w:rPr>
          <w:rFonts w:ascii="Times New Roman" w:eastAsia="Times New Roman" w:hAnsi="Times New Roman" w:cs="Times New Roman"/>
          <w:lang w:eastAsia="lv-LV"/>
        </w:rPr>
        <w:t xml:space="preserve">un minētie normatīvie akti vai to grozījumi būtiski ietekmē Līguma izpildi, </w:t>
      </w:r>
      <w:r w:rsidRPr="00EA7FC8">
        <w:rPr>
          <w:rFonts w:ascii="Times New Roman" w:eastAsia="Times New Roman" w:hAnsi="Times New Roman" w:cs="Times New Roman"/>
          <w:lang w:eastAsia="lv-LV"/>
        </w:rPr>
        <w:t xml:space="preserve">tad Puses vienojas par Līguma grozījumiem. </w:t>
      </w:r>
    </w:p>
    <w:p w14:paraId="1CABAADC" w14:textId="0CAB0598"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Ja Pasūtītājs samazinājis vai palielinājis veicamā Darba apjomu, attiecīgi samazināma vai palielināma arī Izpildītājam izmaksājamā atlīdzības summa, ņemot vērā šajā Līgumā un tā pielikumos norādītos izcenojumus</w:t>
      </w:r>
      <w:r w:rsidR="0074161C">
        <w:rPr>
          <w:rFonts w:ascii="Times New Roman" w:eastAsia="Times New Roman" w:hAnsi="Times New Roman" w:cs="Times New Roman"/>
          <w:lang w:eastAsia="lv-LV"/>
        </w:rPr>
        <w:t xml:space="preserve"> un uzmērīšanas kārtību</w:t>
      </w:r>
      <w:r w:rsidRPr="00EA7FC8">
        <w:rPr>
          <w:rFonts w:ascii="Times New Roman" w:eastAsia="Times New Roman" w:hAnsi="Times New Roman" w:cs="Times New Roman"/>
          <w:lang w:eastAsia="lv-LV"/>
        </w:rPr>
        <w:t xml:space="preserve">. </w:t>
      </w:r>
    </w:p>
    <w:p w14:paraId="00C673C5" w14:textId="43942E3F" w:rsidR="00EA7FC8" w:rsidRPr="00EA7FC8" w:rsidRDefault="00EA7FC8" w:rsidP="00EA7FC8">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15.3. </w:t>
      </w:r>
      <w:r w:rsidR="008275C7" w:rsidRPr="008275C7">
        <w:rPr>
          <w:rFonts w:ascii="Times New Roman" w:eastAsia="Times New Roman" w:hAnsi="Times New Roman" w:cs="Times New Roman"/>
          <w:lang w:eastAsia="lv-LV"/>
        </w:rPr>
        <w:t xml:space="preserve">Līgumā ir pieļaujami nebūtiski grozījumi, bet būtiskus grozījumus Līgumā drīkst izdarīt, ievērojot Sabiedrisko pakalpojumu sniedzēju iepirkumu likuma </w:t>
      </w:r>
      <w:r w:rsidRPr="00EA7FC8">
        <w:rPr>
          <w:rFonts w:ascii="Times New Roman" w:eastAsia="Times New Roman" w:hAnsi="Times New Roman" w:cs="Times New Roman"/>
          <w:lang w:eastAsia="lv-LV"/>
        </w:rPr>
        <w:t xml:space="preserve">(turpmāk – SPSIL) 66.pantu, ja tie nemaina Līguma vispārējo raksturu un atbilst </w:t>
      </w:r>
      <w:r w:rsidR="0074161C">
        <w:rPr>
          <w:rFonts w:ascii="Times New Roman" w:eastAsia="Times New Roman" w:hAnsi="Times New Roman" w:cs="Times New Roman"/>
          <w:lang w:eastAsia="lv-LV"/>
        </w:rPr>
        <w:t>kādam no</w:t>
      </w:r>
      <w:r w:rsidRPr="00EA7FC8">
        <w:rPr>
          <w:rFonts w:ascii="Times New Roman" w:eastAsia="Times New Roman" w:hAnsi="Times New Roman" w:cs="Times New Roman"/>
          <w:lang w:eastAsia="lv-LV"/>
        </w:rPr>
        <w:t xml:space="preserve"> SPSIL 66.pantā minētajiem gadījumiem. </w:t>
      </w:r>
    </w:p>
    <w:p w14:paraId="585408BC" w14:textId="77777777" w:rsidR="00EA7FC8" w:rsidRPr="00EA7FC8" w:rsidRDefault="00EA7FC8" w:rsidP="00EA7FC8">
      <w:pPr>
        <w:spacing w:after="0" w:line="240" w:lineRule="auto"/>
        <w:jc w:val="both"/>
        <w:rPr>
          <w:rFonts w:ascii="Times New Roman" w:eastAsia="Calibri" w:hAnsi="Times New Roman" w:cs="Times New Roman"/>
        </w:rPr>
      </w:pPr>
    </w:p>
    <w:bookmarkEnd w:id="20"/>
    <w:bookmarkEnd w:id="21"/>
    <w:p w14:paraId="2ADFE8AB"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Personas datu apstrāde</w:t>
      </w:r>
    </w:p>
    <w:p w14:paraId="6AEDBB4A" w14:textId="77777777" w:rsidR="00EA7FC8" w:rsidRPr="00EA7FC8" w:rsidRDefault="00EA7FC8" w:rsidP="00EA7FC8">
      <w:pPr>
        <w:pStyle w:val="ListParagraph"/>
        <w:numPr>
          <w:ilvl w:val="1"/>
          <w:numId w:val="43"/>
        </w:numPr>
        <w:spacing w:after="0" w:line="240" w:lineRule="auto"/>
        <w:jc w:val="both"/>
        <w:rPr>
          <w:rFonts w:ascii="Times New Roman" w:hAnsi="Times New Roman"/>
        </w:rPr>
      </w:pPr>
      <w:r w:rsidRPr="00EA7FC8">
        <w:rPr>
          <w:rFonts w:ascii="Times New Roman" w:hAnsi="Times New Roman"/>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3D36F78D" w14:textId="77777777" w:rsidR="00EA7FC8" w:rsidRPr="00EA7FC8" w:rsidRDefault="00EA7FC8" w:rsidP="00EA7FC8">
      <w:pPr>
        <w:pStyle w:val="ListParagraph"/>
        <w:numPr>
          <w:ilvl w:val="1"/>
          <w:numId w:val="43"/>
        </w:numPr>
        <w:spacing w:after="0" w:line="240" w:lineRule="auto"/>
        <w:jc w:val="both"/>
        <w:rPr>
          <w:rFonts w:ascii="Times New Roman" w:hAnsi="Times New Roman"/>
        </w:rPr>
      </w:pPr>
      <w:r w:rsidRPr="00EA7FC8">
        <w:rPr>
          <w:rFonts w:ascii="Times New Roman" w:hAnsi="Times New Roman"/>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0C3A4D5" w14:textId="57DBABF2" w:rsidR="00EA7FC8" w:rsidRPr="00EA7FC8" w:rsidRDefault="00EA7FC8" w:rsidP="00EA7FC8">
      <w:pPr>
        <w:pStyle w:val="ListParagraph"/>
        <w:numPr>
          <w:ilvl w:val="1"/>
          <w:numId w:val="43"/>
        </w:numPr>
        <w:spacing w:after="0" w:line="240" w:lineRule="auto"/>
        <w:jc w:val="both"/>
        <w:rPr>
          <w:rFonts w:ascii="Times New Roman" w:hAnsi="Times New Roman"/>
        </w:rPr>
      </w:pPr>
      <w:r w:rsidRPr="00EA7FC8">
        <w:rPr>
          <w:rFonts w:ascii="Times New Roman" w:hAnsi="Times New Roman"/>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6C97333A" w14:textId="77777777" w:rsidR="00EA7FC8" w:rsidRPr="00EA7FC8" w:rsidRDefault="00EA7FC8" w:rsidP="00EA7FC8">
      <w:pPr>
        <w:pStyle w:val="ListParagraph"/>
        <w:numPr>
          <w:ilvl w:val="1"/>
          <w:numId w:val="43"/>
        </w:numPr>
        <w:spacing w:after="0" w:line="240" w:lineRule="auto"/>
        <w:jc w:val="both"/>
        <w:rPr>
          <w:rFonts w:ascii="Times New Roman" w:hAnsi="Times New Roman"/>
        </w:rPr>
      </w:pPr>
      <w:r w:rsidRPr="00EA7FC8">
        <w:rPr>
          <w:rFonts w:ascii="Times New Roman" w:hAnsi="Times New Roman"/>
        </w:rPr>
        <w:t>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w:t>
      </w:r>
    </w:p>
    <w:p w14:paraId="7F952C95" w14:textId="77777777" w:rsidR="00EA7FC8" w:rsidRPr="00EA7FC8" w:rsidRDefault="00EA7FC8" w:rsidP="00EA7FC8">
      <w:pPr>
        <w:pStyle w:val="ListParagraph"/>
        <w:numPr>
          <w:ilvl w:val="1"/>
          <w:numId w:val="43"/>
        </w:numPr>
        <w:spacing w:after="0" w:line="240" w:lineRule="auto"/>
        <w:jc w:val="both"/>
        <w:rPr>
          <w:rFonts w:ascii="Times New Roman" w:hAnsi="Times New Roman"/>
        </w:rPr>
      </w:pPr>
      <w:r w:rsidRPr="00EA7FC8">
        <w:rPr>
          <w:rFonts w:ascii="Times New Roman" w:hAnsi="Times New Roman"/>
        </w:rPr>
        <w:t>Puses apņemas iznīcināt otras Puses iesniegtos personas datus, tiklīdz izbeidzas nepieciešamība tos apstrādāt.</w:t>
      </w:r>
    </w:p>
    <w:p w14:paraId="18DC46E5"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Citi noteikumi</w:t>
      </w:r>
    </w:p>
    <w:p w14:paraId="55986EEB"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Izpildītājam Līguma izpildes laikā jānodrošina Objekta vizuālās identitātes (t.sk. informatīvā stenda uzstādīšana) prasību ievērošana atbilstoši Norvēģijas instrumenta projektu ieviešanas un Latvijas Republikas normatīvajiem aktiem, ievērojot Eiropas Savienības fondu 2014.-2020.gada plānošanas perioda publicitātes vadlīnijām Eiropas Savienības fondu finansējuma saņēmējiem. Informatīvā stenda saturs un uzstādīšanas vieta jāsaskaņo ar Pasūtītāju. </w:t>
      </w:r>
    </w:p>
    <w:p w14:paraId="53E42242"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lastRenderedPageBreak/>
        <w:t>Puses vienojas, ka visa korespondence, ko Puses šā Līguma sakarā nosūtījušas viena otrai ar pasta vai kurjera starpniecību, šaubu gadījumā uzskatāma par saņemtu 7.(septītajā) dienā pēc tās nodošanas pastā vai kurjeram. Informācija, kas nosūtīta elektroniski uz Līgumā norādītajām e-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p>
    <w:p w14:paraId="7203259A"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Visi strīdi un domstarpības, kas var rasties Līguma izpildes gaitā vai tā atsevišķu punktu izpratnē, tiek risināti sarunu ceļā. Ja sarunu ceļā atrisinājumu nevar panākt, tad strīds tiek risināts Latvijas Republikas tiesā Latvijas Republikas normatīvajos aktos noteiktajā kārtībā.</w:t>
      </w:r>
    </w:p>
    <w:p w14:paraId="7DC666CC" w14:textId="77777777" w:rsidR="00EA7FC8" w:rsidRPr="00EA7FC8" w:rsidRDefault="00EA7FC8" w:rsidP="00EA7FC8">
      <w:pPr>
        <w:numPr>
          <w:ilvl w:val="1"/>
          <w:numId w:val="43"/>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Līgumā izveidotais noteikumu sadalījums pa sadaļām ar tām piešķirtajiem nosaukumiem ir izmantojams tikai un vienīgi atsaucēm un nekādā gadījumā nevar tikt izmantots vai ietekmēt Līguma noteikumu tulkošanu. </w:t>
      </w:r>
    </w:p>
    <w:p w14:paraId="3F62A901"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Līgumam tiek pievienoti zemāk uzskaitītie dokumenti, kas ir Līguma pielikumi un neatņemama sastāvdaļa:</w:t>
      </w:r>
    </w:p>
    <w:p w14:paraId="46FA5FCF" w14:textId="77777777" w:rsidR="00EA7FC8" w:rsidRPr="00EA7FC8" w:rsidRDefault="00EA7FC8" w:rsidP="00EA7FC8">
      <w:pPr>
        <w:numPr>
          <w:ilvl w:val="2"/>
          <w:numId w:val="43"/>
        </w:numPr>
        <w:overflowPunct w:val="0"/>
        <w:autoSpaceDE w:val="0"/>
        <w:autoSpaceDN w:val="0"/>
        <w:adjustRightInd w:val="0"/>
        <w:spacing w:after="0" w:line="240" w:lineRule="auto"/>
        <w:ind w:left="1417" w:hanging="816"/>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Tehniskā specifikācija – 1.pielikums uz .. (lapām) lapām.</w:t>
      </w:r>
    </w:p>
    <w:p w14:paraId="0E3A56E1" w14:textId="77777777" w:rsidR="00EA7FC8" w:rsidRPr="00EA7FC8" w:rsidRDefault="00EA7FC8" w:rsidP="00EA7FC8">
      <w:pPr>
        <w:numPr>
          <w:ilvl w:val="2"/>
          <w:numId w:val="43"/>
        </w:numPr>
        <w:overflowPunct w:val="0"/>
        <w:autoSpaceDE w:val="0"/>
        <w:autoSpaceDN w:val="0"/>
        <w:adjustRightInd w:val="0"/>
        <w:spacing w:after="0" w:line="240" w:lineRule="auto"/>
        <w:ind w:left="1418" w:hanging="818"/>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Pretendenta finanšu piedāvājums – 2.pielikums uz 1  (vienas) lapas.</w:t>
      </w:r>
    </w:p>
    <w:p w14:paraId="6F239E92" w14:textId="77777777" w:rsidR="00EA7FC8" w:rsidRPr="00EA7FC8" w:rsidRDefault="00EA7FC8" w:rsidP="00EA7FC8">
      <w:pPr>
        <w:numPr>
          <w:ilvl w:val="1"/>
          <w:numId w:val="4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Līgums sagatavots latviešu valodā 2 (divos) eksemplāros uz …. lapām, viens Līguma eksemplārs glabājas pie Pasūtītāja, viens pie Izpildītāja. Abiem Līguma eksemplāriem ir vienāds juridisks spēks. Ja līgums tiks tulkots citā valodā, noteicošais ir teksts latviešu valodā.</w:t>
      </w:r>
    </w:p>
    <w:p w14:paraId="44874704" w14:textId="77777777" w:rsidR="00EA7FC8" w:rsidRPr="00EA7FC8" w:rsidRDefault="00EA7FC8" w:rsidP="00EA7F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p w14:paraId="14BC4796" w14:textId="77777777" w:rsidR="00EA7FC8" w:rsidRPr="00EA7FC8" w:rsidRDefault="00EA7FC8" w:rsidP="00EA7FC8">
      <w:pPr>
        <w:numPr>
          <w:ilvl w:val="0"/>
          <w:numId w:val="43"/>
        </w:numPr>
        <w:overflowPunct w:val="0"/>
        <w:autoSpaceDE w:val="0"/>
        <w:autoSpaceDN w:val="0"/>
        <w:adjustRightInd w:val="0"/>
        <w:spacing w:after="120" w:line="240" w:lineRule="auto"/>
        <w:ind w:left="357" w:hanging="357"/>
        <w:jc w:val="center"/>
        <w:textAlignment w:val="baseline"/>
        <w:rPr>
          <w:rFonts w:ascii="Times New Roman" w:eastAsia="Times New Roman" w:hAnsi="Times New Roman" w:cs="Times New Roman"/>
          <w:b/>
        </w:rPr>
      </w:pPr>
      <w:r w:rsidRPr="00EA7FC8">
        <w:rPr>
          <w:rFonts w:ascii="Times New Roman" w:eastAsia="Times New Roman" w:hAnsi="Times New Roman" w:cs="Times New Roman"/>
          <w:b/>
        </w:rPr>
        <w:t>Pušu rekvizīti un paraksti</w:t>
      </w:r>
    </w:p>
    <w:tbl>
      <w:tblPr>
        <w:tblW w:w="9248" w:type="dxa"/>
        <w:tblInd w:w="108" w:type="dxa"/>
        <w:tblLayout w:type="fixed"/>
        <w:tblLook w:val="0000" w:firstRow="0" w:lastRow="0" w:firstColumn="0" w:lastColumn="0" w:noHBand="0" w:noVBand="0"/>
      </w:tblPr>
      <w:tblGrid>
        <w:gridCol w:w="2160"/>
        <w:gridCol w:w="3544"/>
        <w:gridCol w:w="3544"/>
      </w:tblGrid>
      <w:tr w:rsidR="00EA7FC8" w:rsidRPr="00EA7FC8" w14:paraId="77DBA8AE" w14:textId="77777777" w:rsidTr="002F5073">
        <w:tc>
          <w:tcPr>
            <w:tcW w:w="2160" w:type="dxa"/>
            <w:tcBorders>
              <w:bottom w:val="single" w:sz="4" w:space="0" w:color="auto"/>
            </w:tcBorders>
          </w:tcPr>
          <w:p w14:paraId="161304E2"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tc>
        <w:tc>
          <w:tcPr>
            <w:tcW w:w="3544" w:type="dxa"/>
            <w:tcBorders>
              <w:bottom w:val="single" w:sz="4" w:space="0" w:color="auto"/>
            </w:tcBorders>
          </w:tcPr>
          <w:p w14:paraId="72AF1F33"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w:t>
            </w:r>
          </w:p>
        </w:tc>
        <w:tc>
          <w:tcPr>
            <w:tcW w:w="3544" w:type="dxa"/>
            <w:tcBorders>
              <w:bottom w:val="single" w:sz="4" w:space="0" w:color="auto"/>
            </w:tcBorders>
          </w:tcPr>
          <w:p w14:paraId="434CE435"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w:t>
            </w:r>
          </w:p>
        </w:tc>
      </w:tr>
      <w:tr w:rsidR="00EA7FC8" w:rsidRPr="00EA7FC8" w14:paraId="339C5C4E" w14:textId="77777777" w:rsidTr="002F5073">
        <w:tc>
          <w:tcPr>
            <w:tcW w:w="2160" w:type="dxa"/>
            <w:tcBorders>
              <w:top w:val="single" w:sz="4" w:space="0" w:color="auto"/>
              <w:left w:val="single" w:sz="4" w:space="0" w:color="auto"/>
              <w:bottom w:val="single" w:sz="4" w:space="0" w:color="auto"/>
              <w:right w:val="single" w:sz="4" w:space="0" w:color="auto"/>
            </w:tcBorders>
          </w:tcPr>
          <w:p w14:paraId="40E31CD6"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p>
        </w:tc>
        <w:tc>
          <w:tcPr>
            <w:tcW w:w="3544" w:type="dxa"/>
            <w:tcBorders>
              <w:top w:val="single" w:sz="4" w:space="0" w:color="auto"/>
              <w:left w:val="single" w:sz="4" w:space="0" w:color="auto"/>
              <w:bottom w:val="single" w:sz="4" w:space="0" w:color="auto"/>
              <w:right w:val="single" w:sz="4" w:space="0" w:color="auto"/>
            </w:tcBorders>
          </w:tcPr>
          <w:p w14:paraId="63D620DF"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Liepājas speciālās ekonomiskās zonas pārvalde</w:t>
            </w:r>
          </w:p>
        </w:tc>
        <w:tc>
          <w:tcPr>
            <w:tcW w:w="3544" w:type="dxa"/>
            <w:tcBorders>
              <w:top w:val="single" w:sz="4" w:space="0" w:color="auto"/>
              <w:left w:val="single" w:sz="4" w:space="0" w:color="auto"/>
              <w:bottom w:val="single" w:sz="4" w:space="0" w:color="auto"/>
              <w:right w:val="single" w:sz="4" w:space="0" w:color="auto"/>
            </w:tcBorders>
          </w:tcPr>
          <w:p w14:paraId="28B7F0C4"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w:t>
            </w:r>
          </w:p>
        </w:tc>
      </w:tr>
      <w:tr w:rsidR="00EA7FC8" w:rsidRPr="00EA7FC8" w14:paraId="795A78F2" w14:textId="77777777" w:rsidTr="002F5073">
        <w:tc>
          <w:tcPr>
            <w:tcW w:w="2160" w:type="dxa"/>
            <w:tcBorders>
              <w:top w:val="single" w:sz="4" w:space="0" w:color="auto"/>
              <w:left w:val="single" w:sz="4" w:space="0" w:color="auto"/>
              <w:bottom w:val="single" w:sz="4" w:space="0" w:color="auto"/>
              <w:right w:val="single" w:sz="4" w:space="0" w:color="auto"/>
            </w:tcBorders>
          </w:tcPr>
          <w:p w14:paraId="108DF2A8"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 xml:space="preserve">Nodokļu maksātāja reģistrācijas numurs </w:t>
            </w:r>
          </w:p>
        </w:tc>
        <w:tc>
          <w:tcPr>
            <w:tcW w:w="3544" w:type="dxa"/>
            <w:tcBorders>
              <w:top w:val="single" w:sz="4" w:space="0" w:color="auto"/>
              <w:left w:val="single" w:sz="4" w:space="0" w:color="auto"/>
              <w:bottom w:val="single" w:sz="4" w:space="0" w:color="auto"/>
              <w:right w:val="single" w:sz="4" w:space="0" w:color="auto"/>
            </w:tcBorders>
            <w:vAlign w:val="center"/>
          </w:tcPr>
          <w:p w14:paraId="30A2D419"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9000329402</w:t>
            </w:r>
          </w:p>
        </w:tc>
        <w:tc>
          <w:tcPr>
            <w:tcW w:w="3544" w:type="dxa"/>
            <w:tcBorders>
              <w:top w:val="single" w:sz="4" w:space="0" w:color="auto"/>
              <w:left w:val="single" w:sz="4" w:space="0" w:color="auto"/>
              <w:bottom w:val="single" w:sz="4" w:space="0" w:color="auto"/>
              <w:right w:val="single" w:sz="4" w:space="0" w:color="auto"/>
            </w:tcBorders>
          </w:tcPr>
          <w:p w14:paraId="71AF9E58"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w:t>
            </w:r>
          </w:p>
        </w:tc>
      </w:tr>
      <w:tr w:rsidR="00EA7FC8" w:rsidRPr="00EA7FC8" w14:paraId="79BF3CCD" w14:textId="77777777" w:rsidTr="002F5073">
        <w:tc>
          <w:tcPr>
            <w:tcW w:w="2160" w:type="dxa"/>
            <w:tcBorders>
              <w:top w:val="single" w:sz="4" w:space="0" w:color="auto"/>
              <w:left w:val="single" w:sz="4" w:space="0" w:color="auto"/>
              <w:bottom w:val="single" w:sz="4" w:space="0" w:color="auto"/>
              <w:right w:val="single" w:sz="4" w:space="0" w:color="auto"/>
            </w:tcBorders>
          </w:tcPr>
          <w:p w14:paraId="1EDEDA2C"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Adrese</w:t>
            </w:r>
          </w:p>
        </w:tc>
        <w:tc>
          <w:tcPr>
            <w:tcW w:w="3544" w:type="dxa"/>
            <w:tcBorders>
              <w:top w:val="single" w:sz="4" w:space="0" w:color="auto"/>
              <w:left w:val="single" w:sz="4" w:space="0" w:color="auto"/>
              <w:bottom w:val="single" w:sz="4" w:space="0" w:color="auto"/>
              <w:right w:val="single" w:sz="4" w:space="0" w:color="auto"/>
            </w:tcBorders>
          </w:tcPr>
          <w:p w14:paraId="66648001"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Fēniksa iela 4, Liepāja, LV-3401</w:t>
            </w:r>
          </w:p>
        </w:tc>
        <w:tc>
          <w:tcPr>
            <w:tcW w:w="3544" w:type="dxa"/>
            <w:tcBorders>
              <w:top w:val="single" w:sz="4" w:space="0" w:color="auto"/>
              <w:left w:val="single" w:sz="4" w:space="0" w:color="auto"/>
              <w:bottom w:val="single" w:sz="4" w:space="0" w:color="auto"/>
              <w:right w:val="single" w:sz="4" w:space="0" w:color="auto"/>
            </w:tcBorders>
          </w:tcPr>
          <w:p w14:paraId="388FA525"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w:t>
            </w:r>
          </w:p>
        </w:tc>
      </w:tr>
      <w:tr w:rsidR="00EA7FC8" w:rsidRPr="00EA7FC8" w14:paraId="3D2F81CE" w14:textId="77777777" w:rsidTr="002F5073">
        <w:tc>
          <w:tcPr>
            <w:tcW w:w="2160" w:type="dxa"/>
            <w:tcBorders>
              <w:top w:val="single" w:sz="4" w:space="0" w:color="auto"/>
              <w:left w:val="single" w:sz="4" w:space="0" w:color="auto"/>
              <w:bottom w:val="single" w:sz="4" w:space="0" w:color="auto"/>
              <w:right w:val="single" w:sz="4" w:space="0" w:color="auto"/>
            </w:tcBorders>
          </w:tcPr>
          <w:p w14:paraId="388C85CD"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Bankas nosaukums</w:t>
            </w:r>
          </w:p>
        </w:tc>
        <w:tc>
          <w:tcPr>
            <w:tcW w:w="3544" w:type="dxa"/>
            <w:tcBorders>
              <w:top w:val="single" w:sz="4" w:space="0" w:color="auto"/>
              <w:left w:val="single" w:sz="4" w:space="0" w:color="auto"/>
              <w:bottom w:val="single" w:sz="4" w:space="0" w:color="auto"/>
              <w:right w:val="single" w:sz="4" w:space="0" w:color="auto"/>
            </w:tcBorders>
          </w:tcPr>
          <w:p w14:paraId="01F5D0BC"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Valsts kase</w:t>
            </w:r>
          </w:p>
        </w:tc>
        <w:tc>
          <w:tcPr>
            <w:tcW w:w="3544" w:type="dxa"/>
            <w:tcBorders>
              <w:top w:val="single" w:sz="4" w:space="0" w:color="auto"/>
              <w:left w:val="single" w:sz="4" w:space="0" w:color="auto"/>
              <w:bottom w:val="single" w:sz="4" w:space="0" w:color="auto"/>
              <w:right w:val="single" w:sz="4" w:space="0" w:color="auto"/>
            </w:tcBorders>
          </w:tcPr>
          <w:p w14:paraId="4E5565CE"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w:t>
            </w:r>
          </w:p>
        </w:tc>
      </w:tr>
      <w:tr w:rsidR="00EA7FC8" w:rsidRPr="00EA7FC8" w14:paraId="36814301" w14:textId="77777777" w:rsidTr="002F5073">
        <w:tc>
          <w:tcPr>
            <w:tcW w:w="2160" w:type="dxa"/>
            <w:tcBorders>
              <w:top w:val="single" w:sz="4" w:space="0" w:color="auto"/>
              <w:left w:val="single" w:sz="4" w:space="0" w:color="auto"/>
              <w:bottom w:val="single" w:sz="4" w:space="0" w:color="auto"/>
              <w:right w:val="single" w:sz="4" w:space="0" w:color="auto"/>
            </w:tcBorders>
          </w:tcPr>
          <w:p w14:paraId="629390E1"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Bankas kods</w:t>
            </w:r>
          </w:p>
        </w:tc>
        <w:tc>
          <w:tcPr>
            <w:tcW w:w="3544" w:type="dxa"/>
            <w:tcBorders>
              <w:top w:val="single" w:sz="4" w:space="0" w:color="auto"/>
              <w:left w:val="single" w:sz="4" w:space="0" w:color="auto"/>
              <w:bottom w:val="single" w:sz="4" w:space="0" w:color="auto"/>
              <w:right w:val="single" w:sz="4" w:space="0" w:color="auto"/>
            </w:tcBorders>
          </w:tcPr>
          <w:p w14:paraId="5229E7CC"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TRELLV22</w:t>
            </w:r>
          </w:p>
        </w:tc>
        <w:tc>
          <w:tcPr>
            <w:tcW w:w="3544" w:type="dxa"/>
            <w:tcBorders>
              <w:top w:val="single" w:sz="4" w:space="0" w:color="auto"/>
              <w:left w:val="single" w:sz="4" w:space="0" w:color="auto"/>
              <w:bottom w:val="single" w:sz="4" w:space="0" w:color="auto"/>
              <w:right w:val="single" w:sz="4" w:space="0" w:color="auto"/>
            </w:tcBorders>
          </w:tcPr>
          <w:p w14:paraId="2CAE51B4"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val="en-US"/>
              </w:rPr>
              <w:t>….</w:t>
            </w:r>
          </w:p>
        </w:tc>
      </w:tr>
      <w:tr w:rsidR="00EA7FC8" w:rsidRPr="00EA7FC8" w14:paraId="42D09C85" w14:textId="77777777" w:rsidTr="002F5073">
        <w:tc>
          <w:tcPr>
            <w:tcW w:w="2160" w:type="dxa"/>
            <w:tcBorders>
              <w:top w:val="single" w:sz="4" w:space="0" w:color="auto"/>
              <w:left w:val="single" w:sz="4" w:space="0" w:color="auto"/>
              <w:bottom w:val="single" w:sz="4" w:space="0" w:color="auto"/>
              <w:right w:val="single" w:sz="4" w:space="0" w:color="auto"/>
            </w:tcBorders>
          </w:tcPr>
          <w:p w14:paraId="17F44453"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Bankas konta Nr.</w:t>
            </w:r>
          </w:p>
        </w:tc>
        <w:tc>
          <w:tcPr>
            <w:tcW w:w="3544" w:type="dxa"/>
            <w:tcBorders>
              <w:top w:val="single" w:sz="4" w:space="0" w:color="auto"/>
              <w:left w:val="single" w:sz="4" w:space="0" w:color="auto"/>
              <w:bottom w:val="single" w:sz="4" w:space="0" w:color="auto"/>
              <w:right w:val="single" w:sz="4" w:space="0" w:color="auto"/>
            </w:tcBorders>
          </w:tcPr>
          <w:p w14:paraId="10EDD828"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w:eastAsia="Times New Roman" w:hAnsi="Times" w:cs="Times"/>
              </w:rPr>
              <w:t>LV91TREL990306000300B</w:t>
            </w:r>
          </w:p>
        </w:tc>
        <w:tc>
          <w:tcPr>
            <w:tcW w:w="3544" w:type="dxa"/>
            <w:tcBorders>
              <w:top w:val="single" w:sz="4" w:space="0" w:color="auto"/>
              <w:left w:val="single" w:sz="4" w:space="0" w:color="auto"/>
              <w:bottom w:val="single" w:sz="4" w:space="0" w:color="auto"/>
              <w:right w:val="single" w:sz="4" w:space="0" w:color="auto"/>
            </w:tcBorders>
          </w:tcPr>
          <w:p w14:paraId="0F8A2C42" w14:textId="77777777" w:rsidR="00EA7FC8" w:rsidRPr="00EA7FC8" w:rsidRDefault="00EA7FC8" w:rsidP="002F507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LV…….</w:t>
            </w:r>
          </w:p>
        </w:tc>
      </w:tr>
    </w:tbl>
    <w:p w14:paraId="58116B2A" w14:textId="77777777" w:rsidR="00EA7FC8" w:rsidRPr="00EA7FC8" w:rsidRDefault="00EA7FC8" w:rsidP="00EA7FC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lv-LV"/>
        </w:rPr>
      </w:pPr>
    </w:p>
    <w:p w14:paraId="1F20A567" w14:textId="77777777" w:rsidR="00EA7FC8" w:rsidRPr="00EA7FC8" w:rsidRDefault="00EA7FC8" w:rsidP="00EA7FC8">
      <w:pPr>
        <w:overflowPunct w:val="0"/>
        <w:autoSpaceDE w:val="0"/>
        <w:autoSpaceDN w:val="0"/>
        <w:adjustRightInd w:val="0"/>
        <w:spacing w:after="0" w:line="240" w:lineRule="auto"/>
        <w:textAlignment w:val="baseline"/>
        <w:rPr>
          <w:rFonts w:ascii="Times New Roman" w:eastAsia="Times New Roman" w:hAnsi="Times New Roman" w:cs="Times New Roman"/>
          <w:b/>
          <w:lang w:eastAsia="lv-LV"/>
        </w:rPr>
      </w:pPr>
    </w:p>
    <w:p w14:paraId="4276280D" w14:textId="77777777" w:rsidR="00EA7FC8" w:rsidRPr="00EA7FC8" w:rsidRDefault="00EA7FC8" w:rsidP="00EA7FC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lv-LV"/>
        </w:rPr>
      </w:pPr>
    </w:p>
    <w:tbl>
      <w:tblPr>
        <w:tblW w:w="8363" w:type="dxa"/>
        <w:tblInd w:w="534" w:type="dxa"/>
        <w:tblLayout w:type="fixed"/>
        <w:tblLook w:val="0000" w:firstRow="0" w:lastRow="0" w:firstColumn="0" w:lastColumn="0" w:noHBand="0" w:noVBand="0"/>
      </w:tblPr>
      <w:tblGrid>
        <w:gridCol w:w="4545"/>
        <w:gridCol w:w="3818"/>
      </w:tblGrid>
      <w:tr w:rsidR="00EA7FC8" w:rsidRPr="00EA7FC8" w14:paraId="2F22DF61" w14:textId="77777777" w:rsidTr="002F5073">
        <w:trPr>
          <w:cantSplit/>
        </w:trPr>
        <w:tc>
          <w:tcPr>
            <w:tcW w:w="4545" w:type="dxa"/>
          </w:tcPr>
          <w:p w14:paraId="7AF5CD9D" w14:textId="04D57D29" w:rsidR="00EA7FC8" w:rsidRPr="00EA7FC8" w:rsidRDefault="00EA7FC8" w:rsidP="00EA7FC8">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Pasūtītājs</w:t>
            </w:r>
          </w:p>
          <w:p w14:paraId="42DDFDEA"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___________________________</w:t>
            </w:r>
          </w:p>
        </w:tc>
        <w:tc>
          <w:tcPr>
            <w:tcW w:w="3818" w:type="dxa"/>
          </w:tcPr>
          <w:p w14:paraId="3CBC2E82" w14:textId="0D2F2F51" w:rsidR="00EA7FC8" w:rsidRPr="00EA7FC8" w:rsidRDefault="00EA7FC8" w:rsidP="00EA7FC8">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Izpildītājs</w:t>
            </w:r>
          </w:p>
          <w:p w14:paraId="1A50F710" w14:textId="77777777" w:rsidR="00EA7FC8" w:rsidRPr="00EA7FC8" w:rsidRDefault="00EA7FC8" w:rsidP="002F507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___________________________</w:t>
            </w:r>
          </w:p>
        </w:tc>
      </w:tr>
      <w:tr w:rsidR="00EA7FC8" w:rsidRPr="00EA7FC8" w14:paraId="1269E7BA" w14:textId="77777777" w:rsidTr="002F5073">
        <w:trPr>
          <w:cantSplit/>
          <w:trHeight w:val="318"/>
        </w:trPr>
        <w:tc>
          <w:tcPr>
            <w:tcW w:w="4545" w:type="dxa"/>
          </w:tcPr>
          <w:p w14:paraId="67E0596A"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Liepājas speciālās ekonomiskās zonas pārvaldnieka pienākumu izpildītājs</w:t>
            </w:r>
          </w:p>
          <w:p w14:paraId="24D314CC" w14:textId="77777777" w:rsidR="00EA7FC8" w:rsidRPr="00EA7FC8" w:rsidRDefault="00EA7FC8" w:rsidP="002F5073">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Uldis Hmieļevskis</w:t>
            </w:r>
          </w:p>
        </w:tc>
        <w:tc>
          <w:tcPr>
            <w:tcW w:w="3818" w:type="dxa"/>
          </w:tcPr>
          <w:p w14:paraId="50D18F0E" w14:textId="77777777" w:rsidR="00EA7FC8" w:rsidRPr="00EA7FC8" w:rsidRDefault="00EA7FC8" w:rsidP="002F507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v-LV"/>
              </w:rPr>
            </w:pPr>
            <w:r w:rsidRPr="00EA7FC8">
              <w:rPr>
                <w:rFonts w:ascii="Times New Roman" w:eastAsia="Times New Roman" w:hAnsi="Times New Roman" w:cs="Times New Roman"/>
                <w:lang w:eastAsia="lv-LV"/>
              </w:rPr>
              <w:t>……</w:t>
            </w:r>
          </w:p>
        </w:tc>
      </w:tr>
    </w:tbl>
    <w:p w14:paraId="573E1FD4" w14:textId="3D8EEEC4" w:rsidR="00EA7FC8" w:rsidRPr="00EA7FC8" w:rsidRDefault="00EA7FC8" w:rsidP="00F33F2C">
      <w:pPr>
        <w:spacing w:after="0" w:line="240" w:lineRule="auto"/>
        <w:ind w:right="-142"/>
        <w:jc w:val="both"/>
        <w:rPr>
          <w:rFonts w:ascii="Times New Roman" w:eastAsia="Times New Roman" w:hAnsi="Times New Roman" w:cs="Times New Roman"/>
          <w:bCs/>
          <w:lang w:eastAsia="ar-SA"/>
        </w:rPr>
        <w:sectPr w:rsidR="00EA7FC8" w:rsidRPr="00EA7FC8" w:rsidSect="009168BD">
          <w:footerReference w:type="default" r:id="rId18"/>
          <w:pgSz w:w="11906" w:h="16838"/>
          <w:pgMar w:top="851" w:right="1134" w:bottom="1134" w:left="1701" w:header="709" w:footer="709" w:gutter="0"/>
          <w:cols w:space="708"/>
          <w:docGrid w:linePitch="360"/>
        </w:sectPr>
      </w:pPr>
    </w:p>
    <w:p w14:paraId="054841A6" w14:textId="25DBCE3E" w:rsidR="00F33F2C" w:rsidRPr="00CA562E" w:rsidRDefault="00F33F2C" w:rsidP="00F33F2C">
      <w:pPr>
        <w:pStyle w:val="NoSpacing"/>
        <w:jc w:val="right"/>
        <w:rPr>
          <w:sz w:val="22"/>
          <w:szCs w:val="22"/>
        </w:rPr>
      </w:pPr>
      <w:r w:rsidRPr="00CA562E">
        <w:rPr>
          <w:sz w:val="22"/>
          <w:szCs w:val="22"/>
        </w:rPr>
        <w:lastRenderedPageBreak/>
        <w:t>Atklāta konkursa L</w:t>
      </w:r>
      <w:r>
        <w:rPr>
          <w:sz w:val="22"/>
          <w:szCs w:val="22"/>
        </w:rPr>
        <w:t>SEZ</w:t>
      </w:r>
      <w:r w:rsidRPr="00CA562E">
        <w:rPr>
          <w:sz w:val="22"/>
          <w:szCs w:val="22"/>
        </w:rPr>
        <w:t xml:space="preserve"> 2022/</w:t>
      </w:r>
      <w:r w:rsidR="0012238D" w:rsidRPr="0012238D">
        <w:rPr>
          <w:sz w:val="22"/>
          <w:szCs w:val="22"/>
        </w:rPr>
        <w:t>83</w:t>
      </w:r>
      <w:r>
        <w:rPr>
          <w:sz w:val="22"/>
          <w:szCs w:val="22"/>
        </w:rPr>
        <w:t>/K</w:t>
      </w:r>
    </w:p>
    <w:p w14:paraId="400B27DD" w14:textId="63C953D0" w:rsidR="00F33F2C" w:rsidRPr="00CA562E" w:rsidRDefault="00F33F2C" w:rsidP="00F33F2C">
      <w:pPr>
        <w:pStyle w:val="NoSpacing"/>
        <w:jc w:val="right"/>
        <w:rPr>
          <w:b/>
          <w:sz w:val="22"/>
          <w:szCs w:val="22"/>
        </w:rPr>
      </w:pPr>
      <w:r w:rsidRPr="00CA562E">
        <w:rPr>
          <w:b/>
          <w:sz w:val="22"/>
          <w:szCs w:val="22"/>
        </w:rPr>
        <w:t xml:space="preserve">nolikuma </w:t>
      </w:r>
      <w:r>
        <w:rPr>
          <w:b/>
          <w:sz w:val="22"/>
          <w:szCs w:val="22"/>
        </w:rPr>
        <w:t>1</w:t>
      </w:r>
      <w:r w:rsidR="00EA7FC8">
        <w:rPr>
          <w:b/>
          <w:sz w:val="22"/>
          <w:szCs w:val="22"/>
        </w:rPr>
        <w:t>1</w:t>
      </w:r>
      <w:r w:rsidRPr="00CA562E">
        <w:rPr>
          <w:b/>
          <w:sz w:val="22"/>
          <w:szCs w:val="22"/>
        </w:rPr>
        <w:t>.pielikums</w:t>
      </w:r>
    </w:p>
    <w:p w14:paraId="0DDF31D5" w14:textId="77777777" w:rsidR="00F33F2C" w:rsidRPr="00CA562E" w:rsidRDefault="00F33F2C" w:rsidP="00F33F2C">
      <w:pPr>
        <w:spacing w:after="0" w:line="240" w:lineRule="auto"/>
        <w:ind w:right="-142"/>
        <w:jc w:val="both"/>
        <w:rPr>
          <w:rFonts w:ascii="Times New Roman" w:eastAsia="Times New Roman" w:hAnsi="Times New Roman" w:cs="Times New Roman"/>
          <w:bCs/>
          <w:lang w:eastAsia="ar-SA"/>
        </w:rPr>
      </w:pPr>
    </w:p>
    <w:p w14:paraId="73CCA2D0" w14:textId="77777777" w:rsidR="008917B6" w:rsidRDefault="008917B6" w:rsidP="008917B6">
      <w:pPr>
        <w:jc w:val="center"/>
      </w:pPr>
    </w:p>
    <w:p w14:paraId="0C8EFDAD" w14:textId="77777777" w:rsidR="008917B6" w:rsidRDefault="008917B6" w:rsidP="008917B6">
      <w:pPr>
        <w:widowControl w:val="0"/>
        <w:spacing w:line="204" w:lineRule="exact"/>
        <w:ind w:right="911"/>
        <w:rPr>
          <w:sz w:val="18"/>
          <w:szCs w:val="18"/>
          <w:lang w:val="en-US"/>
        </w:rPr>
      </w:pPr>
    </w:p>
    <w:p w14:paraId="64A68FEA" w14:textId="77777777" w:rsidR="008917B6" w:rsidRDefault="008917B6" w:rsidP="008917B6"/>
    <w:p w14:paraId="64EBFB71" w14:textId="77777777" w:rsidR="008917B6" w:rsidRDefault="008917B6" w:rsidP="008917B6"/>
    <w:p w14:paraId="4C1A0C6B" w14:textId="746250F1" w:rsidR="008917B6" w:rsidRDefault="008917B6" w:rsidP="008917B6">
      <w:r>
        <w:rPr>
          <w:noProof/>
          <w:lang w:val="en-US"/>
        </w:rPr>
        <mc:AlternateContent>
          <mc:Choice Requires="wps">
            <w:drawing>
              <wp:anchor distT="0" distB="0" distL="114300" distR="114300" simplePos="0" relativeHeight="251660288" behindDoc="1" locked="0" layoutInCell="1" allowOverlap="1" wp14:anchorId="6F3A62A9" wp14:editId="1F4BE2EE">
                <wp:simplePos x="0" y="0"/>
                <wp:positionH relativeFrom="page">
                  <wp:posOffset>1162050</wp:posOffset>
                </wp:positionH>
                <wp:positionV relativeFrom="page">
                  <wp:posOffset>2228849</wp:posOffset>
                </wp:positionV>
                <wp:extent cx="5971540" cy="714375"/>
                <wp:effectExtent l="0" t="0" r="1016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D0D3" w14:textId="77777777" w:rsidR="00457E86" w:rsidRDefault="00457E86" w:rsidP="008917B6">
                            <w:pPr>
                              <w:spacing w:line="204" w:lineRule="exact"/>
                              <w:ind w:left="931" w:right="911"/>
                              <w:jc w:val="center"/>
                              <w:rPr>
                                <w:sz w:val="18"/>
                                <w:szCs w:val="18"/>
                                <w:lang w:eastAsia="lv-LV"/>
                              </w:rPr>
                            </w:pPr>
                            <w:r>
                              <w:rPr>
                                <w:sz w:val="18"/>
                                <w:szCs w:val="18"/>
                              </w:rPr>
                              <w:t>KURZEMES  REĢIONĀLĀ VIDES PĀRVALDE</w:t>
                            </w:r>
                          </w:p>
                          <w:p w14:paraId="314309FE" w14:textId="77777777" w:rsidR="00457E86" w:rsidRDefault="00457E86" w:rsidP="008917B6">
                            <w:pPr>
                              <w:spacing w:before="82"/>
                              <w:ind w:left="-13" w:right="-33"/>
                              <w:jc w:val="center"/>
                              <w:rPr>
                                <w:color w:val="231F20"/>
                                <w:sz w:val="17"/>
                                <w:szCs w:val="17"/>
                              </w:rPr>
                            </w:pPr>
                            <w:r>
                              <w:rPr>
                                <w:color w:val="231F20"/>
                                <w:sz w:val="17"/>
                                <w:szCs w:val="17"/>
                              </w:rPr>
                              <w:t xml:space="preserve">Jaunā ostmala 2a, Liepāja, LV-3401,  tālr. 63424826 | </w:t>
                            </w:r>
                            <w:r>
                              <w:rPr>
                                <w:color w:val="231F20"/>
                                <w:sz w:val="17"/>
                                <w:szCs w:val="17"/>
                                <w:lang w:val="en-US"/>
                              </w:rPr>
                              <w:t>Dārzu iela 2, Ventspils, LV-3601, tālr. 63625332</w:t>
                            </w:r>
                          </w:p>
                          <w:p w14:paraId="73E318DB" w14:textId="77777777" w:rsidR="00457E86" w:rsidRDefault="00457E86" w:rsidP="008917B6">
                            <w:pPr>
                              <w:spacing w:before="82"/>
                              <w:ind w:left="-13" w:right="-33"/>
                              <w:jc w:val="center"/>
                              <w:rPr>
                                <w:sz w:val="17"/>
                                <w:szCs w:val="17"/>
                              </w:rPr>
                            </w:pPr>
                            <w:r>
                              <w:rPr>
                                <w:color w:val="231F20"/>
                                <w:sz w:val="17"/>
                                <w:szCs w:val="17"/>
                              </w:rPr>
                              <w:t>e-pasts: kurzeme@vvd.gov.lv, www.vvd.gov.lv</w:t>
                            </w:r>
                          </w:p>
                          <w:p w14:paraId="6A3D839D" w14:textId="77777777" w:rsidR="00457E86" w:rsidRPr="00A12827" w:rsidRDefault="00457E86" w:rsidP="008917B6">
                            <w:pPr>
                              <w:spacing w:before="82"/>
                              <w:ind w:left="-13" w:right="-33"/>
                              <w:rPr>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62A9" id="_x0000_t202" coordsize="21600,21600" o:spt="202" path="m,l,21600r21600,l21600,xe">
                <v:stroke joinstyle="miter"/>
                <v:path gradientshapeok="t" o:connecttype="rect"/>
              </v:shapetype>
              <v:shape id="Text Box 3" o:spid="_x0000_s1026" type="#_x0000_t202" style="position:absolute;margin-left:91.5pt;margin-top:175.5pt;width:470.2pt;height:5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i+rQIAAKk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" filled="f" stroked="f">
                <v:textbox inset="0,0,0,0">
                  <w:txbxContent>
                    <w:p w14:paraId="2DE7D0D3" w14:textId="77777777" w:rsidR="00457E86" w:rsidRDefault="00457E86" w:rsidP="008917B6">
                      <w:pPr>
                        <w:spacing w:line="204" w:lineRule="exact"/>
                        <w:ind w:left="931" w:right="911"/>
                        <w:jc w:val="center"/>
                        <w:rPr>
                          <w:sz w:val="18"/>
                          <w:szCs w:val="18"/>
                          <w:lang w:eastAsia="lv-LV"/>
                        </w:rPr>
                      </w:pPr>
                      <w:r>
                        <w:rPr>
                          <w:sz w:val="18"/>
                          <w:szCs w:val="18"/>
                        </w:rPr>
                        <w:t>KURZEMES  REĢIONĀLĀ VIDES PĀRVALDE</w:t>
                      </w:r>
                    </w:p>
                    <w:p w14:paraId="314309FE" w14:textId="77777777" w:rsidR="00457E86" w:rsidRDefault="00457E86" w:rsidP="008917B6">
                      <w:pPr>
                        <w:spacing w:before="82"/>
                        <w:ind w:left="-13" w:right="-33"/>
                        <w:jc w:val="center"/>
                        <w:rPr>
                          <w:color w:val="231F20"/>
                          <w:sz w:val="17"/>
                          <w:szCs w:val="17"/>
                        </w:rPr>
                      </w:pPr>
                      <w:r>
                        <w:rPr>
                          <w:color w:val="231F20"/>
                          <w:sz w:val="17"/>
                          <w:szCs w:val="17"/>
                        </w:rPr>
                        <w:t xml:space="preserve">Jaunā ostmala 2a, Liepāja, LV-3401,  tālr. 63424826 | </w:t>
                      </w:r>
                      <w:r>
                        <w:rPr>
                          <w:color w:val="231F20"/>
                          <w:sz w:val="17"/>
                          <w:szCs w:val="17"/>
                          <w:lang w:val="en-US"/>
                        </w:rPr>
                        <w:t>Dārzu iela 2, Ventspils, LV-3601, tālr. 63625332</w:t>
                      </w:r>
                    </w:p>
                    <w:p w14:paraId="73E318DB" w14:textId="77777777" w:rsidR="00457E86" w:rsidRDefault="00457E86" w:rsidP="008917B6">
                      <w:pPr>
                        <w:spacing w:before="82"/>
                        <w:ind w:left="-13" w:right="-33"/>
                        <w:jc w:val="center"/>
                        <w:rPr>
                          <w:sz w:val="17"/>
                          <w:szCs w:val="17"/>
                        </w:rPr>
                      </w:pPr>
                      <w:r>
                        <w:rPr>
                          <w:color w:val="231F20"/>
                          <w:sz w:val="17"/>
                          <w:szCs w:val="17"/>
                        </w:rPr>
                        <w:t>e-pasts: kurzeme@vvd.gov.lv, www.vvd.gov.lv</w:t>
                      </w:r>
                    </w:p>
                    <w:p w14:paraId="6A3D839D" w14:textId="77777777" w:rsidR="00457E86" w:rsidRPr="00A12827" w:rsidRDefault="00457E86" w:rsidP="008917B6">
                      <w:pPr>
                        <w:spacing w:before="82"/>
                        <w:ind w:left="-13" w:right="-33"/>
                        <w:rPr>
                          <w:sz w:val="17"/>
                          <w:szCs w:val="17"/>
                        </w:rPr>
                      </w:pPr>
                    </w:p>
                  </w:txbxContent>
                </v:textbox>
                <w10:wrap anchorx="page" anchory="page"/>
              </v:shape>
            </w:pict>
          </mc:Fallback>
        </mc:AlternateContent>
      </w:r>
    </w:p>
    <w:p w14:paraId="1E5B5411" w14:textId="7E4C430A" w:rsidR="008917B6" w:rsidRDefault="008917B6" w:rsidP="008917B6">
      <w:pPr>
        <w:pStyle w:val="Header"/>
      </w:pPr>
      <w:r>
        <w:rPr>
          <w:noProof/>
          <w:lang w:val="en-US" w:eastAsia="en-US"/>
        </w:rPr>
        <w:drawing>
          <wp:anchor distT="0" distB="0" distL="114300" distR="114300" simplePos="0" relativeHeight="251661312" behindDoc="1" locked="0" layoutInCell="1" allowOverlap="1" wp14:anchorId="4DAEB9B6" wp14:editId="64B491DA">
            <wp:simplePos x="0" y="0"/>
            <wp:positionH relativeFrom="page">
              <wp:posOffset>1216660</wp:posOffset>
            </wp:positionH>
            <wp:positionV relativeFrom="page">
              <wp:posOffset>829945</wp:posOffset>
            </wp:positionV>
            <wp:extent cx="5671820" cy="1033145"/>
            <wp:effectExtent l="0" t="0" r="508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30B4D8EF" w14:textId="77777777" w:rsidR="008917B6" w:rsidRDefault="008917B6" w:rsidP="008917B6">
      <w:pPr>
        <w:pStyle w:val="Header"/>
      </w:pPr>
    </w:p>
    <w:p w14:paraId="1139FF6C" w14:textId="6B8D627F" w:rsidR="008917B6" w:rsidRDefault="008917B6" w:rsidP="008917B6">
      <w:pPr>
        <w:pStyle w:val="Header"/>
      </w:pPr>
      <w:r>
        <w:rPr>
          <w:noProof/>
          <w:lang w:val="en-US" w:eastAsia="en-US"/>
        </w:rPr>
        <mc:AlternateContent>
          <mc:Choice Requires="wpg">
            <w:drawing>
              <wp:anchor distT="0" distB="0" distL="114300" distR="114300" simplePos="0" relativeHeight="251659264" behindDoc="1" locked="0" layoutInCell="1" allowOverlap="1" wp14:anchorId="43174838" wp14:editId="5A1962D8">
                <wp:simplePos x="0" y="0"/>
                <wp:positionH relativeFrom="page">
                  <wp:posOffset>1994535</wp:posOffset>
                </wp:positionH>
                <wp:positionV relativeFrom="page">
                  <wp:posOffset>2098040</wp:posOffset>
                </wp:positionV>
                <wp:extent cx="4397375" cy="12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070848" id="Group 2" o:spid="_x0000_s1026" style="position:absolute;margin-left:157.05pt;margin-top:165.2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UE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p>
    <w:p w14:paraId="59ECA709" w14:textId="2A089C32" w:rsidR="008917B6" w:rsidRPr="00372B22" w:rsidRDefault="008917B6" w:rsidP="008917B6">
      <w:pPr>
        <w:spacing w:line="284" w:lineRule="exact"/>
        <w:jc w:val="center"/>
        <w:rPr>
          <w:rFonts w:cs="Arial"/>
          <w:szCs w:val="20"/>
          <w:lang w:eastAsia="lv-LV"/>
        </w:rPr>
      </w:pPr>
      <w:r w:rsidRPr="00372B22">
        <w:rPr>
          <w:rFonts w:cs="Arial"/>
          <w:szCs w:val="20"/>
          <w:lang w:eastAsia="lv-LV"/>
        </w:rPr>
        <w:t xml:space="preserve">Liepājā </w:t>
      </w:r>
    </w:p>
    <w:p w14:paraId="66D0DC4F" w14:textId="77777777" w:rsidR="008917B6" w:rsidRPr="00EA7FC8" w:rsidRDefault="008917B6" w:rsidP="008917B6">
      <w:pPr>
        <w:autoSpaceDE w:val="0"/>
        <w:autoSpaceDN w:val="0"/>
        <w:adjustRightInd w:val="0"/>
        <w:jc w:val="right"/>
        <w:rPr>
          <w:rFonts w:ascii="Times New Roman" w:hAnsi="Times New Roman" w:cs="Times New Roman"/>
          <w:color w:val="000000"/>
          <w:sz w:val="23"/>
          <w:szCs w:val="23"/>
          <w:lang w:eastAsia="lv-LV"/>
        </w:rPr>
      </w:pPr>
      <w:r w:rsidRPr="00EA7FC8">
        <w:rPr>
          <w:rFonts w:ascii="Times New Roman" w:hAnsi="Times New Roman" w:cs="Times New Roman"/>
          <w:color w:val="000000"/>
          <w:sz w:val="23"/>
          <w:szCs w:val="23"/>
          <w:lang w:eastAsia="lv-LV"/>
        </w:rPr>
        <w:t xml:space="preserve">2020. gada 16. novembrī </w:t>
      </w:r>
    </w:p>
    <w:p w14:paraId="75A0ACF2" w14:textId="77777777" w:rsidR="008917B6" w:rsidRPr="00EA7FC8" w:rsidRDefault="008917B6" w:rsidP="008917B6">
      <w:pPr>
        <w:autoSpaceDE w:val="0"/>
        <w:autoSpaceDN w:val="0"/>
        <w:adjustRightInd w:val="0"/>
        <w:jc w:val="center"/>
        <w:rPr>
          <w:rFonts w:ascii="Times New Roman" w:hAnsi="Times New Roman" w:cs="Times New Roman"/>
          <w:b/>
          <w:bCs/>
          <w:color w:val="000000"/>
          <w:sz w:val="28"/>
          <w:szCs w:val="28"/>
          <w:lang w:eastAsia="lv-LV"/>
        </w:rPr>
      </w:pPr>
      <w:r w:rsidRPr="00EA7FC8">
        <w:rPr>
          <w:rFonts w:ascii="Times New Roman" w:hAnsi="Times New Roman" w:cs="Times New Roman"/>
          <w:b/>
          <w:bCs/>
          <w:color w:val="000000"/>
          <w:sz w:val="28"/>
          <w:szCs w:val="28"/>
          <w:lang w:eastAsia="lv-LV"/>
        </w:rPr>
        <w:t>Sanācijas uzdevums</w:t>
      </w:r>
    </w:p>
    <w:p w14:paraId="3017AF7C" w14:textId="77777777" w:rsidR="008917B6" w:rsidRPr="00EA7FC8" w:rsidRDefault="008917B6" w:rsidP="008917B6">
      <w:pPr>
        <w:autoSpaceDE w:val="0"/>
        <w:autoSpaceDN w:val="0"/>
        <w:adjustRightInd w:val="0"/>
        <w:ind w:left="284"/>
        <w:jc w:val="both"/>
        <w:rPr>
          <w:rFonts w:ascii="Times New Roman" w:hAnsi="Times New Roman" w:cs="Times New Roman"/>
          <w:color w:val="000000"/>
          <w:lang w:eastAsia="lv-LV"/>
        </w:rPr>
      </w:pPr>
      <w:r w:rsidRPr="00EA7FC8">
        <w:rPr>
          <w:rFonts w:ascii="Times New Roman" w:hAnsi="Times New Roman" w:cs="Times New Roman"/>
          <w:color w:val="000000"/>
          <w:lang w:eastAsia="lv-LV"/>
        </w:rPr>
        <w:t xml:space="preserve">      </w:t>
      </w:r>
    </w:p>
    <w:p w14:paraId="6CA59692" w14:textId="7AC82702" w:rsidR="008917B6" w:rsidRPr="00EA7FC8" w:rsidRDefault="008917B6" w:rsidP="008917B6">
      <w:pPr>
        <w:ind w:right="-496"/>
        <w:jc w:val="center"/>
        <w:rPr>
          <w:rFonts w:ascii="Times New Roman" w:hAnsi="Times New Roman" w:cs="Times New Roman"/>
        </w:rPr>
      </w:pPr>
      <w:r w:rsidRPr="00EA7FC8">
        <w:rPr>
          <w:rFonts w:ascii="Times New Roman" w:hAnsi="Times New Roman" w:cs="Times New Roman"/>
          <w:i/>
          <w:color w:val="000000"/>
          <w:lang w:eastAsia="lv-LV"/>
        </w:rPr>
        <w:t>“Vēsturiski piesārņotas vietas Liepājas ostas Karostas kanāla attīrīšanas II. Kārta”. Izpildes vieta – Karostas kanāla piestātne Nr.9, Liepājas osta, Liepāja, Latvija</w:t>
      </w:r>
    </w:p>
    <w:p w14:paraId="278E4910"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t xml:space="preserve">Sanācijas uzdevums ir sagatavots pamatojoties uz likuma „Par piesārņojumu” 44.panta pirmo un otro daļu un tas noteikts piesārņotai teritorijai - </w:t>
      </w:r>
      <w:r w:rsidRPr="00EA7FC8">
        <w:rPr>
          <w:rFonts w:ascii="Times New Roman" w:hAnsi="Times New Roman" w:cs="Times New Roman"/>
          <w:bCs/>
          <w:i/>
        </w:rPr>
        <w:t>Liepājas ostas Karostas kanāla piestātnei Nr.9</w:t>
      </w:r>
      <w:r w:rsidRPr="00EA7FC8">
        <w:rPr>
          <w:rFonts w:ascii="Times New Roman" w:hAnsi="Times New Roman" w:cs="Times New Roman"/>
          <w:i/>
        </w:rPr>
        <w:t xml:space="preserve">. </w:t>
      </w:r>
      <w:r w:rsidRPr="00EA7FC8">
        <w:rPr>
          <w:rFonts w:ascii="Times New Roman" w:hAnsi="Times New Roman" w:cs="Times New Roman"/>
        </w:rPr>
        <w:t>Liepājas speciālās ekonomiskās zonas pārvalde (turpmāk arī  LSEZ pārvalde) ir veikusi detālu izpēti 2019/2020.gadā un definējusi galīgo piesārņoto nogulumu apjomu Karostas kanālā, sagatavojot realizējamo alternatīvu atbilstoši likuma “Par piesārņojumu” 44. panta (5) daļai.</w:t>
      </w:r>
    </w:p>
    <w:p w14:paraId="1895C58E"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color w:val="000000"/>
          <w:lang w:eastAsia="en-GB"/>
        </w:rPr>
        <w:t xml:space="preserve"> </w:t>
      </w:r>
      <w:r w:rsidRPr="00EA7FC8">
        <w:rPr>
          <w:rFonts w:ascii="Times New Roman" w:hAnsi="Times New Roman" w:cs="Times New Roman"/>
        </w:rPr>
        <w:t>Liepājas ostas Karostas kanāls atrodas Liepājas pilsētas ziemeļu daļā. Kanāla garums no ostas vārtiem tā rietumu galā (izeja Baltijas jūrā) līdz rievsienas nosprostojumam tā austrumu galā ir 3200 m, un tas savieno jūru ar bijušo militārās teritorijas daļu un jūras kara flotes bāzi. Aiz rievsienas nosprostojuma kanāla austrumu galā atrodas slēgta virszemes ūdens tilpne, kas 2001.gadā izbūvēta piesārņoto nogulumu, kas iegūti attīrot Karostas kanāla gultni, deponēšanai. Rietumu pusē kanāls pāriet priekšostā. No ostas ārējās daļas Karostas kanālu atdala divi moli. Kanāla ziemeļu malā ir atzars – Tosmares baseins.</w:t>
      </w:r>
    </w:p>
    <w:p w14:paraId="44C88ACA" w14:textId="253D56CE"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rPr>
        <w:t>Pārskatā par piesārņojuma izpēti norādīts,</w:t>
      </w:r>
      <w:r w:rsidR="00EA7FC8">
        <w:rPr>
          <w:rFonts w:ascii="Times New Roman" w:hAnsi="Times New Roman" w:cs="Times New Roman"/>
        </w:rPr>
        <w:t xml:space="preserve"> </w:t>
      </w:r>
      <w:r w:rsidRPr="00EA7FC8">
        <w:rPr>
          <w:rFonts w:ascii="Times New Roman" w:hAnsi="Times New Roman" w:cs="Times New Roman"/>
        </w:rPr>
        <w:t xml:space="preserve">ka Karostas kanālā atrodas piesārņoti nogulumi (bīstamās ķīmiskās vielas kopā </w:t>
      </w:r>
      <w:r w:rsidRPr="00EA7FC8">
        <w:rPr>
          <w:rFonts w:ascii="Times New Roman" w:hAnsi="Times New Roman" w:cs="Times New Roman"/>
          <w:i/>
          <w:iCs/>
        </w:rPr>
        <w:t>413</w:t>
      </w:r>
      <w:r w:rsidRPr="00EA7FC8">
        <w:rPr>
          <w:rFonts w:ascii="Times New Roman" w:hAnsi="Times New Roman" w:cs="Times New Roman"/>
        </w:rPr>
        <w:t xml:space="preserve"> tonnas), kas neatbilst Ministru kabineta noteikumu Nr.804 “Noteikumi par augsnes un grunts kvalitātes normatīviem” 3.2.1. punktu, 1. pielikuma definētajam (pārsniedz “B” robežlielumu), kopā </w:t>
      </w:r>
      <w:r w:rsidRPr="00EA7FC8">
        <w:rPr>
          <w:rFonts w:ascii="Times New Roman" w:hAnsi="Times New Roman" w:cs="Times New Roman"/>
          <w:i/>
          <w:iCs/>
        </w:rPr>
        <w:t>303 370</w:t>
      </w:r>
      <w:r w:rsidRPr="00EA7FC8">
        <w:rPr>
          <w:rFonts w:ascii="Times New Roman" w:hAnsi="Times New Roman" w:cs="Times New Roman"/>
        </w:rPr>
        <w:t xml:space="preserve"> tonnas. </w:t>
      </w:r>
    </w:p>
    <w:p w14:paraId="5C8135AE" w14:textId="77777777" w:rsidR="008917B6" w:rsidRPr="00EA7FC8" w:rsidRDefault="008917B6" w:rsidP="008917B6">
      <w:pPr>
        <w:ind w:right="-496"/>
        <w:jc w:val="both"/>
        <w:rPr>
          <w:rFonts w:ascii="Times New Roman" w:hAnsi="Times New Roman" w:cs="Times New Roman"/>
          <w:bCs/>
        </w:rPr>
      </w:pPr>
      <w:r w:rsidRPr="00EA7FC8">
        <w:rPr>
          <w:rFonts w:ascii="Times New Roman" w:hAnsi="Times New Roman" w:cs="Times New Roman"/>
          <w:b/>
          <w:bCs/>
        </w:rPr>
        <w:t>Sanācijas darbu uzdevums un mērķis</w:t>
      </w:r>
      <w:r w:rsidRPr="00EA7FC8">
        <w:rPr>
          <w:rFonts w:ascii="Times New Roman" w:hAnsi="Times New Roman" w:cs="Times New Roman"/>
        </w:rPr>
        <w:t xml:space="preserve">: </w:t>
      </w:r>
      <w:r w:rsidRPr="00EA7FC8">
        <w:rPr>
          <w:rFonts w:ascii="Times New Roman" w:hAnsi="Times New Roman" w:cs="Times New Roman"/>
          <w:bCs/>
        </w:rPr>
        <w:t>ir vēsturiski piesārņotas vietas Liepājas ostas Karostas kanāla II. kārtas attīrīšana darbi ar piesārņoto nogulumu izņemšanu līdz līmenim, kas veicinātu Karostas kanāla turpmākus pašattīrīšanās procesus.</w:t>
      </w:r>
    </w:p>
    <w:p w14:paraId="63F54D4B"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t xml:space="preserve">Iespējamās sanācijas metodes un darbības </w:t>
      </w:r>
      <w:r w:rsidRPr="00EA7FC8">
        <w:rPr>
          <w:rFonts w:ascii="Times New Roman" w:hAnsi="Times New Roman" w:cs="Times New Roman"/>
        </w:rPr>
        <w:t xml:space="preserve">: izvērtētas, veicot piesārņojuma izpēti. Nogulumu ekskavācija ar zemessūcēju vai zemes racēju un nogulumu deponēšana ar rievsienu atdalītajā deponēšanas vietā kanāla Austrumu galā, novērtējot nogulumu sēšanos bez papildu ķimikāliju pievienošanas. </w:t>
      </w:r>
    </w:p>
    <w:p w14:paraId="54A32477"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t xml:space="preserve">Laika grafiks: </w:t>
      </w:r>
      <w:r w:rsidRPr="00EA7FC8">
        <w:rPr>
          <w:rFonts w:ascii="Times New Roman" w:hAnsi="Times New Roman" w:cs="Times New Roman"/>
        </w:rPr>
        <w:t>sanācijas darbiem jāizstrādā sanācijas veicējam un jāietver Sanācijas programmā.</w:t>
      </w:r>
    </w:p>
    <w:p w14:paraId="11BACA7E" w14:textId="77777777" w:rsidR="008917B6" w:rsidRPr="00EA7FC8" w:rsidRDefault="008917B6" w:rsidP="008917B6">
      <w:pPr>
        <w:ind w:right="-496"/>
        <w:jc w:val="both"/>
        <w:rPr>
          <w:rFonts w:ascii="Times New Roman" w:hAnsi="Times New Roman" w:cs="Times New Roman"/>
        </w:rPr>
      </w:pPr>
    </w:p>
    <w:p w14:paraId="45F6EE68" w14:textId="77777777" w:rsidR="008917B6" w:rsidRPr="00EA7FC8" w:rsidRDefault="008917B6" w:rsidP="008917B6">
      <w:pPr>
        <w:ind w:right="-496"/>
        <w:jc w:val="both"/>
        <w:rPr>
          <w:rFonts w:ascii="Times New Roman" w:hAnsi="Times New Roman" w:cs="Times New Roman"/>
        </w:rPr>
      </w:pPr>
    </w:p>
    <w:p w14:paraId="2D24F32F" w14:textId="77777777" w:rsidR="008917B6" w:rsidRPr="00EA7FC8" w:rsidRDefault="008917B6" w:rsidP="008917B6">
      <w:pPr>
        <w:ind w:right="-496"/>
        <w:jc w:val="both"/>
        <w:rPr>
          <w:rFonts w:ascii="Times New Roman" w:hAnsi="Times New Roman" w:cs="Times New Roman"/>
        </w:rPr>
      </w:pPr>
    </w:p>
    <w:p w14:paraId="7D921F06" w14:textId="77777777" w:rsidR="008917B6" w:rsidRPr="00EA7FC8" w:rsidRDefault="008917B6" w:rsidP="008917B6">
      <w:pPr>
        <w:ind w:right="-496"/>
        <w:jc w:val="both"/>
        <w:rPr>
          <w:rFonts w:ascii="Times New Roman" w:hAnsi="Times New Roman" w:cs="Times New Roman"/>
        </w:rPr>
      </w:pPr>
    </w:p>
    <w:p w14:paraId="164BA48F" w14:textId="275CFFF5"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lastRenderedPageBreak/>
        <w:t xml:space="preserve">Monitorings: </w:t>
      </w:r>
      <w:r w:rsidRPr="00EA7FC8">
        <w:rPr>
          <w:rFonts w:ascii="Times New Roman" w:hAnsi="Times New Roman" w:cs="Times New Roman"/>
        </w:rPr>
        <w:t xml:space="preserve">veikt monitoringu izņemtajiem materiālam pirms to deponēšanas, darbu veikšanas laikā monitorēt uzduļķošanos  darbu vietā un nepieciešamības gadījumā darbu izpildes gaitā.  Monitoringu veikt atbilstoši Latvijas Republikas normatīvo aktu prasībām. </w:t>
      </w:r>
    </w:p>
    <w:p w14:paraId="6EF4C409"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t xml:space="preserve">Kārtība, kādā sniedzama informācija. </w:t>
      </w:r>
    </w:p>
    <w:p w14:paraId="3F116F0D"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rPr>
        <w:t xml:space="preserve">Sanācijas darbu veicējs, sniedz informāciju Kurzemes RVP par sanācijas darbu uzsākšanu, gaitu un rezultātiem, atbilstoši sanācijas programmā paredzētajiem darbu izpildes etapiem, laika grafikam un noteiktajiem termiņiem. </w:t>
      </w:r>
    </w:p>
    <w:p w14:paraId="1ADE2136"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b/>
          <w:bCs/>
        </w:rPr>
        <w:t xml:space="preserve">Citi ar sanāciju saistītie uzdevumi : </w:t>
      </w:r>
    </w:p>
    <w:p w14:paraId="56ACE623"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rPr>
        <w:t xml:space="preserve">1. Sanācijas veicējam saskaņā ar likuma „Par piesārņojumu” 44.panta trešo daļu jāizstrādā sanācijas programma, kurā norādīts: </w:t>
      </w:r>
    </w:p>
    <w:p w14:paraId="4205BE88" w14:textId="77777777" w:rsidR="008917B6" w:rsidRPr="00EA7FC8" w:rsidRDefault="008917B6" w:rsidP="008917B6">
      <w:pPr>
        <w:numPr>
          <w:ilvl w:val="0"/>
          <w:numId w:val="39"/>
        </w:numPr>
        <w:spacing w:after="0" w:line="240" w:lineRule="auto"/>
        <w:ind w:right="-496"/>
        <w:jc w:val="both"/>
        <w:rPr>
          <w:rFonts w:ascii="Times New Roman" w:hAnsi="Times New Roman" w:cs="Times New Roman"/>
        </w:rPr>
      </w:pPr>
      <w:r w:rsidRPr="00EA7FC8">
        <w:rPr>
          <w:rFonts w:ascii="Times New Roman" w:hAnsi="Times New Roman" w:cs="Times New Roman"/>
        </w:rPr>
        <w:t xml:space="preserve">sanācijas mērķis un metodes; </w:t>
      </w:r>
    </w:p>
    <w:p w14:paraId="716B3DDF" w14:textId="77777777" w:rsidR="008917B6" w:rsidRPr="00EA7FC8" w:rsidRDefault="008917B6" w:rsidP="008917B6">
      <w:pPr>
        <w:numPr>
          <w:ilvl w:val="0"/>
          <w:numId w:val="39"/>
        </w:numPr>
        <w:spacing w:after="0" w:line="240" w:lineRule="auto"/>
        <w:ind w:right="-496"/>
        <w:jc w:val="both"/>
        <w:rPr>
          <w:rFonts w:ascii="Times New Roman" w:hAnsi="Times New Roman" w:cs="Times New Roman"/>
        </w:rPr>
      </w:pPr>
      <w:r w:rsidRPr="00EA7FC8">
        <w:rPr>
          <w:rFonts w:ascii="Times New Roman" w:hAnsi="Times New Roman" w:cs="Times New Roman"/>
        </w:rPr>
        <w:t xml:space="preserve">sanācijas rezultātā sasniedzamie paredzētie vides kvalitātes rādītāji; </w:t>
      </w:r>
    </w:p>
    <w:p w14:paraId="3A318561" w14:textId="77777777" w:rsidR="008917B6" w:rsidRPr="00EA7FC8" w:rsidRDefault="008917B6" w:rsidP="008917B6">
      <w:pPr>
        <w:numPr>
          <w:ilvl w:val="0"/>
          <w:numId w:val="39"/>
        </w:numPr>
        <w:spacing w:after="0" w:line="240" w:lineRule="auto"/>
        <w:ind w:right="-496"/>
        <w:jc w:val="both"/>
        <w:rPr>
          <w:rFonts w:ascii="Times New Roman" w:hAnsi="Times New Roman" w:cs="Times New Roman"/>
        </w:rPr>
      </w:pPr>
      <w:r w:rsidRPr="00EA7FC8">
        <w:rPr>
          <w:rFonts w:ascii="Times New Roman" w:hAnsi="Times New Roman" w:cs="Times New Roman"/>
        </w:rPr>
        <w:t xml:space="preserve">piesardzības pasākumi, kas jāievēro, veicot sanāciju; </w:t>
      </w:r>
    </w:p>
    <w:p w14:paraId="18D6AD56" w14:textId="77777777" w:rsidR="008917B6" w:rsidRPr="00EA7FC8" w:rsidRDefault="008917B6" w:rsidP="008917B6">
      <w:pPr>
        <w:numPr>
          <w:ilvl w:val="0"/>
          <w:numId w:val="39"/>
        </w:numPr>
        <w:spacing w:after="0" w:line="240" w:lineRule="auto"/>
        <w:ind w:right="-496"/>
        <w:jc w:val="both"/>
        <w:rPr>
          <w:rFonts w:ascii="Times New Roman" w:hAnsi="Times New Roman" w:cs="Times New Roman"/>
        </w:rPr>
      </w:pPr>
      <w:r w:rsidRPr="00EA7FC8">
        <w:rPr>
          <w:rFonts w:ascii="Times New Roman" w:hAnsi="Times New Roman" w:cs="Times New Roman"/>
        </w:rPr>
        <w:t xml:space="preserve">noteiktie termiņi, kādos sanācijas veicējs informēs Kurzemes RVP par veiktajiem sanācijas pasākumiem. </w:t>
      </w:r>
    </w:p>
    <w:p w14:paraId="7EC48093" w14:textId="77777777"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rPr>
        <w:t xml:space="preserve">2. Pēc sanācijas pasākumu veikšanas, saskaņā ar likuma „Par piesārņojumu” 44.panta ceturto daļu, sanācijas veicējs iesniedz Kurzemes RVP  pārskatu, kas apliecina, ka sanācijas pasākumi veikti atbilstoši sanācijas uzdevumam un sanācijas programmai. </w:t>
      </w:r>
    </w:p>
    <w:p w14:paraId="620887AF" w14:textId="35D43305" w:rsidR="008917B6" w:rsidRPr="00EA7FC8" w:rsidRDefault="008917B6" w:rsidP="008917B6">
      <w:pPr>
        <w:ind w:right="-496"/>
        <w:jc w:val="both"/>
        <w:rPr>
          <w:rFonts w:ascii="Times New Roman" w:hAnsi="Times New Roman" w:cs="Times New Roman"/>
        </w:rPr>
      </w:pPr>
      <w:r w:rsidRPr="00EA7FC8">
        <w:rPr>
          <w:rFonts w:ascii="Times New Roman" w:hAnsi="Times New Roman" w:cs="Times New Roman"/>
        </w:rPr>
        <w:t xml:space="preserve">3. Veikt pēc sanācijas darbu monitoringu. </w:t>
      </w:r>
    </w:p>
    <w:p w14:paraId="7C4A3FD4" w14:textId="77777777" w:rsidR="008917B6" w:rsidRPr="00EA7FC8" w:rsidRDefault="008917B6" w:rsidP="008917B6">
      <w:pPr>
        <w:ind w:right="-496"/>
        <w:jc w:val="both"/>
        <w:rPr>
          <w:rFonts w:ascii="Times New Roman" w:hAnsi="Times New Roman" w:cs="Times New Roman"/>
          <w:b/>
          <w:bCs/>
        </w:rPr>
      </w:pPr>
      <w:r w:rsidRPr="00EA7FC8">
        <w:rPr>
          <w:rFonts w:ascii="Times New Roman" w:hAnsi="Times New Roman" w:cs="Times New Roman"/>
          <w:b/>
          <w:bCs/>
        </w:rPr>
        <w:t xml:space="preserve">Piemērotie normatīvie akti. </w:t>
      </w:r>
    </w:p>
    <w:p w14:paraId="477FA080" w14:textId="77777777" w:rsidR="008917B6" w:rsidRPr="00EA7FC8" w:rsidRDefault="008917B6" w:rsidP="008917B6">
      <w:pPr>
        <w:numPr>
          <w:ilvl w:val="0"/>
          <w:numId w:val="40"/>
        </w:numPr>
        <w:spacing w:after="0" w:line="240" w:lineRule="auto"/>
        <w:ind w:right="-496"/>
        <w:jc w:val="both"/>
        <w:rPr>
          <w:rFonts w:ascii="Times New Roman" w:hAnsi="Times New Roman" w:cs="Times New Roman"/>
        </w:rPr>
      </w:pPr>
      <w:r w:rsidRPr="00EA7FC8">
        <w:rPr>
          <w:rFonts w:ascii="Times New Roman" w:hAnsi="Times New Roman" w:cs="Times New Roman"/>
        </w:rPr>
        <w:t xml:space="preserve">Likuma „Par piesārņojumu” 37.panta pirmā un otrā daļa, 44.panta pirmā, otrā, trešā un ceturtā daļa. </w:t>
      </w:r>
    </w:p>
    <w:p w14:paraId="063D2B57" w14:textId="77777777" w:rsidR="008917B6" w:rsidRPr="00EA7FC8" w:rsidRDefault="008917B6" w:rsidP="008917B6">
      <w:pPr>
        <w:numPr>
          <w:ilvl w:val="0"/>
          <w:numId w:val="40"/>
        </w:numPr>
        <w:spacing w:after="0" w:line="240" w:lineRule="auto"/>
        <w:ind w:right="-496"/>
        <w:jc w:val="both"/>
        <w:rPr>
          <w:rFonts w:ascii="Times New Roman" w:hAnsi="Times New Roman" w:cs="Times New Roman"/>
          <w:lang w:val="en-GB"/>
        </w:rPr>
      </w:pPr>
      <w:proofErr w:type="spellStart"/>
      <w:r w:rsidRPr="00EA7FC8">
        <w:rPr>
          <w:rFonts w:ascii="Times New Roman" w:hAnsi="Times New Roman" w:cs="Times New Roman"/>
          <w:lang w:val="en-GB"/>
        </w:rPr>
        <w:t>Ministru</w:t>
      </w:r>
      <w:proofErr w:type="spellEnd"/>
      <w:r w:rsidRPr="00EA7FC8">
        <w:rPr>
          <w:rFonts w:ascii="Times New Roman" w:hAnsi="Times New Roman" w:cs="Times New Roman"/>
          <w:lang w:val="en-GB"/>
        </w:rPr>
        <w:t xml:space="preserve"> </w:t>
      </w:r>
      <w:proofErr w:type="spellStart"/>
      <w:r w:rsidRPr="00EA7FC8">
        <w:rPr>
          <w:rFonts w:ascii="Times New Roman" w:hAnsi="Times New Roman" w:cs="Times New Roman"/>
          <w:lang w:val="en-GB"/>
        </w:rPr>
        <w:t>kabineta</w:t>
      </w:r>
      <w:proofErr w:type="spellEnd"/>
      <w:r w:rsidRPr="00EA7FC8">
        <w:rPr>
          <w:rFonts w:ascii="Times New Roman" w:hAnsi="Times New Roman" w:cs="Times New Roman"/>
          <w:lang w:val="en-GB"/>
        </w:rPr>
        <w:t xml:space="preserve"> 25.10.2005. </w:t>
      </w:r>
      <w:proofErr w:type="spellStart"/>
      <w:r w:rsidRPr="00EA7FC8">
        <w:rPr>
          <w:rFonts w:ascii="Times New Roman" w:hAnsi="Times New Roman" w:cs="Times New Roman"/>
          <w:lang w:val="en-GB"/>
        </w:rPr>
        <w:t>noteikumu</w:t>
      </w:r>
      <w:proofErr w:type="spellEnd"/>
      <w:r w:rsidRPr="00EA7FC8">
        <w:rPr>
          <w:rFonts w:ascii="Times New Roman" w:hAnsi="Times New Roman" w:cs="Times New Roman"/>
          <w:lang w:val="en-GB"/>
        </w:rPr>
        <w:t xml:space="preserve"> Nr.804 „</w:t>
      </w:r>
      <w:proofErr w:type="spellStart"/>
      <w:r w:rsidRPr="00EA7FC8">
        <w:rPr>
          <w:rFonts w:ascii="Times New Roman" w:hAnsi="Times New Roman" w:cs="Times New Roman"/>
          <w:lang w:val="en-GB"/>
        </w:rPr>
        <w:t>Noteikumi</w:t>
      </w:r>
      <w:proofErr w:type="spellEnd"/>
      <w:r w:rsidRPr="00EA7FC8">
        <w:rPr>
          <w:rFonts w:ascii="Times New Roman" w:hAnsi="Times New Roman" w:cs="Times New Roman"/>
          <w:lang w:val="en-GB"/>
        </w:rPr>
        <w:t xml:space="preserve"> par </w:t>
      </w:r>
      <w:proofErr w:type="spellStart"/>
      <w:r w:rsidRPr="00EA7FC8">
        <w:rPr>
          <w:rFonts w:ascii="Times New Roman" w:hAnsi="Times New Roman" w:cs="Times New Roman"/>
          <w:lang w:val="en-GB"/>
        </w:rPr>
        <w:t>augsnes</w:t>
      </w:r>
      <w:proofErr w:type="spellEnd"/>
      <w:r w:rsidRPr="00EA7FC8">
        <w:rPr>
          <w:rFonts w:ascii="Times New Roman" w:hAnsi="Times New Roman" w:cs="Times New Roman"/>
          <w:lang w:val="en-GB"/>
        </w:rPr>
        <w:t xml:space="preserve"> un grunts </w:t>
      </w:r>
      <w:proofErr w:type="spellStart"/>
      <w:r w:rsidRPr="00EA7FC8">
        <w:rPr>
          <w:rFonts w:ascii="Times New Roman" w:hAnsi="Times New Roman" w:cs="Times New Roman"/>
          <w:lang w:val="en-GB"/>
        </w:rPr>
        <w:t>kvalitātes</w:t>
      </w:r>
      <w:proofErr w:type="spellEnd"/>
      <w:r w:rsidRPr="00EA7FC8">
        <w:rPr>
          <w:rFonts w:ascii="Times New Roman" w:hAnsi="Times New Roman" w:cs="Times New Roman"/>
          <w:lang w:val="en-GB"/>
        </w:rPr>
        <w:t xml:space="preserve"> </w:t>
      </w:r>
      <w:proofErr w:type="spellStart"/>
      <w:r w:rsidRPr="00EA7FC8">
        <w:rPr>
          <w:rFonts w:ascii="Times New Roman" w:hAnsi="Times New Roman" w:cs="Times New Roman"/>
          <w:lang w:val="en-GB"/>
        </w:rPr>
        <w:t>normatīviem</w:t>
      </w:r>
      <w:proofErr w:type="spellEnd"/>
      <w:r w:rsidRPr="00EA7FC8">
        <w:rPr>
          <w:rFonts w:ascii="Times New Roman" w:hAnsi="Times New Roman" w:cs="Times New Roman"/>
          <w:lang w:val="en-GB"/>
        </w:rPr>
        <w:t xml:space="preserve">” 4. un 6. </w:t>
      </w:r>
      <w:proofErr w:type="spellStart"/>
      <w:r w:rsidRPr="00EA7FC8">
        <w:rPr>
          <w:rFonts w:ascii="Times New Roman" w:hAnsi="Times New Roman" w:cs="Times New Roman"/>
          <w:lang w:val="en-GB"/>
        </w:rPr>
        <w:t>punkts</w:t>
      </w:r>
      <w:proofErr w:type="spellEnd"/>
      <w:r w:rsidRPr="00EA7FC8">
        <w:rPr>
          <w:rFonts w:ascii="Times New Roman" w:hAnsi="Times New Roman" w:cs="Times New Roman"/>
          <w:lang w:val="en-GB"/>
        </w:rPr>
        <w:t xml:space="preserve">, 1. </w:t>
      </w:r>
      <w:proofErr w:type="spellStart"/>
      <w:r w:rsidRPr="00EA7FC8">
        <w:rPr>
          <w:rFonts w:ascii="Times New Roman" w:hAnsi="Times New Roman" w:cs="Times New Roman"/>
          <w:lang w:val="en-GB"/>
        </w:rPr>
        <w:t>pielikums</w:t>
      </w:r>
      <w:proofErr w:type="spellEnd"/>
      <w:r w:rsidRPr="00EA7FC8">
        <w:rPr>
          <w:rFonts w:ascii="Times New Roman" w:hAnsi="Times New Roman" w:cs="Times New Roman"/>
          <w:lang w:val="en-GB"/>
        </w:rPr>
        <w:t>.</w:t>
      </w:r>
    </w:p>
    <w:p w14:paraId="1484857D" w14:textId="0DF7F82E" w:rsidR="008917B6" w:rsidRPr="00EA7FC8" w:rsidRDefault="008917B6" w:rsidP="008917B6">
      <w:pPr>
        <w:numPr>
          <w:ilvl w:val="0"/>
          <w:numId w:val="40"/>
        </w:numPr>
        <w:spacing w:after="0" w:line="240" w:lineRule="auto"/>
        <w:ind w:right="-496"/>
        <w:jc w:val="both"/>
        <w:rPr>
          <w:rFonts w:ascii="Times New Roman" w:hAnsi="Times New Roman" w:cs="Times New Roman"/>
          <w:lang w:val="en-GB"/>
        </w:rPr>
      </w:pPr>
      <w:proofErr w:type="spellStart"/>
      <w:r w:rsidRPr="00EA7FC8">
        <w:rPr>
          <w:rFonts w:ascii="Times New Roman" w:hAnsi="Times New Roman" w:cs="Times New Roman"/>
          <w:lang w:val="en-GB"/>
        </w:rPr>
        <w:t>Ministru</w:t>
      </w:r>
      <w:proofErr w:type="spellEnd"/>
      <w:r w:rsidRPr="00EA7FC8">
        <w:rPr>
          <w:rFonts w:ascii="Times New Roman" w:hAnsi="Times New Roman" w:cs="Times New Roman"/>
          <w:lang w:val="en-GB"/>
        </w:rPr>
        <w:t xml:space="preserve"> </w:t>
      </w:r>
      <w:proofErr w:type="spellStart"/>
      <w:r w:rsidRPr="00EA7FC8">
        <w:rPr>
          <w:rFonts w:ascii="Times New Roman" w:hAnsi="Times New Roman" w:cs="Times New Roman"/>
          <w:lang w:val="en-GB"/>
        </w:rPr>
        <w:t>kabineta</w:t>
      </w:r>
      <w:proofErr w:type="spellEnd"/>
      <w:r w:rsidRPr="00EA7FC8">
        <w:rPr>
          <w:rFonts w:ascii="Times New Roman" w:hAnsi="Times New Roman" w:cs="Times New Roman"/>
          <w:lang w:val="en-GB"/>
        </w:rPr>
        <w:t xml:space="preserve"> 12.03.2002. </w:t>
      </w:r>
      <w:proofErr w:type="spellStart"/>
      <w:r w:rsidRPr="00EA7FC8">
        <w:rPr>
          <w:rFonts w:ascii="Times New Roman" w:hAnsi="Times New Roman" w:cs="Times New Roman"/>
          <w:lang w:val="en-GB"/>
        </w:rPr>
        <w:t>noteikumu</w:t>
      </w:r>
      <w:proofErr w:type="spellEnd"/>
      <w:r w:rsidRPr="00EA7FC8">
        <w:rPr>
          <w:rFonts w:ascii="Times New Roman" w:hAnsi="Times New Roman" w:cs="Times New Roman"/>
          <w:lang w:val="en-GB"/>
        </w:rPr>
        <w:t xml:space="preserve"> Nr.118 „</w:t>
      </w:r>
      <w:proofErr w:type="spellStart"/>
      <w:r w:rsidRPr="00EA7FC8">
        <w:rPr>
          <w:rFonts w:ascii="Times New Roman" w:hAnsi="Times New Roman" w:cs="Times New Roman"/>
          <w:lang w:val="en-GB"/>
        </w:rPr>
        <w:t>Noteikumi</w:t>
      </w:r>
      <w:proofErr w:type="spellEnd"/>
      <w:r w:rsidRPr="00EA7FC8">
        <w:rPr>
          <w:rFonts w:ascii="Times New Roman" w:hAnsi="Times New Roman" w:cs="Times New Roman"/>
          <w:lang w:val="en-GB"/>
        </w:rPr>
        <w:t xml:space="preserve"> par </w:t>
      </w:r>
      <w:proofErr w:type="spellStart"/>
      <w:r w:rsidRPr="00EA7FC8">
        <w:rPr>
          <w:rFonts w:ascii="Times New Roman" w:hAnsi="Times New Roman" w:cs="Times New Roman"/>
          <w:lang w:val="en-GB"/>
        </w:rPr>
        <w:t>virszemes</w:t>
      </w:r>
      <w:proofErr w:type="spellEnd"/>
      <w:r w:rsidRPr="00EA7FC8">
        <w:rPr>
          <w:rFonts w:ascii="Times New Roman" w:hAnsi="Times New Roman" w:cs="Times New Roman"/>
          <w:lang w:val="en-GB"/>
        </w:rPr>
        <w:t xml:space="preserve"> un </w:t>
      </w:r>
      <w:proofErr w:type="spellStart"/>
      <w:r w:rsidRPr="00EA7FC8">
        <w:rPr>
          <w:rFonts w:ascii="Times New Roman" w:hAnsi="Times New Roman" w:cs="Times New Roman"/>
          <w:lang w:val="en-GB"/>
        </w:rPr>
        <w:t>pazemes</w:t>
      </w:r>
      <w:proofErr w:type="spellEnd"/>
      <w:r w:rsidRPr="00EA7FC8">
        <w:rPr>
          <w:rFonts w:ascii="Times New Roman" w:hAnsi="Times New Roman" w:cs="Times New Roman"/>
          <w:lang w:val="en-GB"/>
        </w:rPr>
        <w:t xml:space="preserve"> </w:t>
      </w:r>
      <w:proofErr w:type="spellStart"/>
      <w:r w:rsidRPr="00EA7FC8">
        <w:rPr>
          <w:rFonts w:ascii="Times New Roman" w:hAnsi="Times New Roman" w:cs="Times New Roman"/>
          <w:lang w:val="en-GB"/>
        </w:rPr>
        <w:t>ūdeņu</w:t>
      </w:r>
      <w:proofErr w:type="spellEnd"/>
      <w:r w:rsidRPr="00EA7FC8">
        <w:rPr>
          <w:rFonts w:ascii="Times New Roman" w:hAnsi="Times New Roman" w:cs="Times New Roman"/>
          <w:lang w:val="en-GB"/>
        </w:rPr>
        <w:t xml:space="preserve"> </w:t>
      </w:r>
      <w:proofErr w:type="spellStart"/>
      <w:r w:rsidRPr="00EA7FC8">
        <w:rPr>
          <w:rFonts w:ascii="Times New Roman" w:hAnsi="Times New Roman" w:cs="Times New Roman"/>
          <w:lang w:val="en-GB"/>
        </w:rPr>
        <w:t>kvalitāti</w:t>
      </w:r>
      <w:proofErr w:type="spellEnd"/>
      <w:r w:rsidRPr="00EA7FC8">
        <w:rPr>
          <w:rFonts w:ascii="Times New Roman" w:hAnsi="Times New Roman" w:cs="Times New Roman"/>
          <w:lang w:val="en-GB"/>
        </w:rPr>
        <w:t xml:space="preserve">” 1. </w:t>
      </w:r>
      <w:proofErr w:type="spellStart"/>
      <w:r w:rsidRPr="00EA7FC8">
        <w:rPr>
          <w:rFonts w:ascii="Times New Roman" w:hAnsi="Times New Roman" w:cs="Times New Roman"/>
          <w:lang w:val="en-GB"/>
        </w:rPr>
        <w:t>pielikuma</w:t>
      </w:r>
      <w:proofErr w:type="spellEnd"/>
      <w:r w:rsidRPr="00EA7FC8">
        <w:rPr>
          <w:rFonts w:ascii="Times New Roman" w:hAnsi="Times New Roman" w:cs="Times New Roman"/>
          <w:lang w:val="en-GB"/>
        </w:rPr>
        <w:t xml:space="preserve"> 1. un 2. tabula, 3. un 6. </w:t>
      </w:r>
      <w:proofErr w:type="spellStart"/>
      <w:r w:rsidRPr="00EA7FC8">
        <w:rPr>
          <w:rFonts w:ascii="Times New Roman" w:hAnsi="Times New Roman" w:cs="Times New Roman"/>
          <w:lang w:val="en-GB"/>
        </w:rPr>
        <w:t>pielikums</w:t>
      </w:r>
      <w:proofErr w:type="spellEnd"/>
      <w:r w:rsidRPr="00EA7FC8">
        <w:rPr>
          <w:rFonts w:ascii="Times New Roman" w:hAnsi="Times New Roman" w:cs="Times New Roman"/>
          <w:lang w:val="en-GB"/>
        </w:rPr>
        <w:t xml:space="preserve">. </w:t>
      </w:r>
    </w:p>
    <w:p w14:paraId="3B01C55B" w14:textId="77777777" w:rsidR="008917B6" w:rsidRPr="00EA7FC8" w:rsidRDefault="008917B6" w:rsidP="008917B6">
      <w:pPr>
        <w:ind w:right="-496"/>
        <w:jc w:val="both"/>
        <w:rPr>
          <w:rFonts w:ascii="Times New Roman" w:hAnsi="Times New Roman" w:cs="Times New Roman"/>
        </w:rPr>
      </w:pPr>
    </w:p>
    <w:p w14:paraId="4DFD0FB2" w14:textId="77777777" w:rsidR="008917B6" w:rsidRPr="00EA7FC8" w:rsidRDefault="008917B6" w:rsidP="008917B6">
      <w:pPr>
        <w:rPr>
          <w:rFonts w:ascii="Times New Roman" w:hAnsi="Times New Roman" w:cs="Times New Roman"/>
        </w:rPr>
      </w:pPr>
      <w:r w:rsidRPr="00EA7FC8">
        <w:rPr>
          <w:rFonts w:ascii="Times New Roman" w:hAnsi="Times New Roman" w:cs="Times New Roman"/>
        </w:rPr>
        <w:t>Direktore</w:t>
      </w:r>
      <w:r w:rsidRPr="00EA7FC8">
        <w:rPr>
          <w:rFonts w:ascii="Times New Roman" w:hAnsi="Times New Roman" w:cs="Times New Roman"/>
        </w:rPr>
        <w:tab/>
      </w:r>
      <w:r w:rsidRPr="00EA7FC8">
        <w:rPr>
          <w:rFonts w:ascii="Times New Roman" w:hAnsi="Times New Roman" w:cs="Times New Roman"/>
        </w:rPr>
        <w:tab/>
      </w:r>
      <w:r w:rsidRPr="00EA7FC8">
        <w:rPr>
          <w:rFonts w:ascii="Times New Roman" w:hAnsi="Times New Roman" w:cs="Times New Roman"/>
        </w:rPr>
        <w:tab/>
      </w:r>
      <w:r w:rsidRPr="00EA7FC8">
        <w:rPr>
          <w:rFonts w:ascii="Times New Roman" w:hAnsi="Times New Roman" w:cs="Times New Roman"/>
        </w:rPr>
        <w:tab/>
      </w:r>
      <w:r w:rsidRPr="00EA7FC8">
        <w:rPr>
          <w:rFonts w:ascii="Times New Roman" w:hAnsi="Times New Roman" w:cs="Times New Roman"/>
        </w:rPr>
        <w:tab/>
      </w:r>
      <w:r w:rsidRPr="00EA7FC8">
        <w:rPr>
          <w:rFonts w:ascii="Times New Roman" w:hAnsi="Times New Roman" w:cs="Times New Roman"/>
        </w:rPr>
        <w:tab/>
      </w:r>
      <w:r w:rsidRPr="00EA7FC8">
        <w:rPr>
          <w:rFonts w:ascii="Times New Roman" w:hAnsi="Times New Roman" w:cs="Times New Roman"/>
        </w:rPr>
        <w:tab/>
        <w:t xml:space="preserve">                                  E. Mahta</w:t>
      </w:r>
    </w:p>
    <w:p w14:paraId="004FFF20" w14:textId="77777777" w:rsidR="008917B6" w:rsidRPr="00EA7FC8" w:rsidRDefault="008917B6" w:rsidP="008917B6">
      <w:pPr>
        <w:rPr>
          <w:rFonts w:ascii="Times New Roman" w:hAnsi="Times New Roman" w:cs="Times New Roman"/>
        </w:rPr>
      </w:pPr>
    </w:p>
    <w:p w14:paraId="17FB31D7" w14:textId="77777777" w:rsidR="008917B6" w:rsidRPr="00EA7FC8" w:rsidRDefault="008917B6" w:rsidP="008917B6">
      <w:pPr>
        <w:rPr>
          <w:rFonts w:ascii="Times New Roman" w:hAnsi="Times New Roman" w:cs="Times New Roman"/>
        </w:rPr>
      </w:pPr>
    </w:p>
    <w:p w14:paraId="1AB3B5F6" w14:textId="77777777" w:rsidR="008917B6" w:rsidRPr="00EA7FC8" w:rsidRDefault="008917B6" w:rsidP="008917B6">
      <w:pPr>
        <w:spacing w:after="100" w:afterAutospacing="1"/>
        <w:ind w:left="-142"/>
        <w:jc w:val="center"/>
        <w:rPr>
          <w:rFonts w:ascii="Times New Roman" w:hAnsi="Times New Roman" w:cs="Times New Roman"/>
        </w:rPr>
      </w:pPr>
      <w:r w:rsidRPr="00EA7FC8">
        <w:rPr>
          <w:rFonts w:ascii="Times New Roman" w:hAnsi="Times New Roman" w:cs="Times New Roman"/>
        </w:rPr>
        <w:t>ŠIS DOKUMENTS IR ELEKTRONISKI PARAKSTĪTS AR DROŠU ELEKTRONISKO PARAKSTU UN SATUR LAIKA ZĪMOGU</w:t>
      </w:r>
    </w:p>
    <w:p w14:paraId="0882CFFF" w14:textId="77777777" w:rsidR="008917B6" w:rsidRDefault="008917B6" w:rsidP="008917B6">
      <w:pPr>
        <w:rPr>
          <w:sz w:val="20"/>
          <w:szCs w:val="20"/>
        </w:rPr>
      </w:pPr>
    </w:p>
    <w:p w14:paraId="1D720EA7" w14:textId="77777777" w:rsidR="008917B6" w:rsidRPr="009D2B28" w:rsidRDefault="008917B6" w:rsidP="008917B6">
      <w:pPr>
        <w:rPr>
          <w:sz w:val="20"/>
          <w:szCs w:val="20"/>
        </w:rPr>
      </w:pPr>
    </w:p>
    <w:p w14:paraId="3BA8EC2B" w14:textId="77777777" w:rsidR="008917B6" w:rsidRPr="009D2B28" w:rsidRDefault="008917B6" w:rsidP="008917B6">
      <w:pPr>
        <w:rPr>
          <w:sz w:val="20"/>
          <w:szCs w:val="20"/>
        </w:rPr>
      </w:pPr>
      <w:r w:rsidRPr="009D2B28">
        <w:rPr>
          <w:sz w:val="20"/>
          <w:szCs w:val="20"/>
        </w:rPr>
        <w:t>Rolands Lēvalds, 63489589</w:t>
      </w:r>
    </w:p>
    <w:p w14:paraId="5A78FCBE" w14:textId="77777777" w:rsidR="008917B6" w:rsidRPr="009D2B28" w:rsidRDefault="00426411" w:rsidP="008917B6">
      <w:pPr>
        <w:tabs>
          <w:tab w:val="right" w:pos="9072"/>
        </w:tabs>
        <w:spacing w:after="100" w:afterAutospacing="1"/>
      </w:pPr>
      <w:hyperlink r:id="rId20" w:history="1">
        <w:r w:rsidR="008917B6" w:rsidRPr="009D2B28">
          <w:rPr>
            <w:rStyle w:val="Hyperlink"/>
            <w:sz w:val="20"/>
            <w:szCs w:val="20"/>
          </w:rPr>
          <w:t>rolands.levalds@vvd.gov.lv</w:t>
        </w:r>
      </w:hyperlink>
      <w:r w:rsidR="008917B6" w:rsidRPr="009D2B28">
        <w:t xml:space="preserve"> </w:t>
      </w:r>
    </w:p>
    <w:p w14:paraId="24C0CF8E" w14:textId="77777777" w:rsidR="004637E3" w:rsidRPr="00CA562E" w:rsidRDefault="004637E3" w:rsidP="00166E9A">
      <w:pPr>
        <w:spacing w:after="0" w:line="240" w:lineRule="auto"/>
        <w:rPr>
          <w:rFonts w:ascii="Times New Roman" w:hAnsi="Times New Roman" w:cs="Times New Roman"/>
          <w:b/>
        </w:rPr>
      </w:pPr>
    </w:p>
    <w:p w14:paraId="46A7CBBE" w14:textId="77777777" w:rsidR="004637E3" w:rsidRPr="00CA562E" w:rsidRDefault="004637E3" w:rsidP="00166E9A">
      <w:pPr>
        <w:spacing w:after="0"/>
        <w:rPr>
          <w:rFonts w:ascii="Times New Roman" w:hAnsi="Times New Roman" w:cs="Times New Roman"/>
          <w:b/>
        </w:rPr>
      </w:pPr>
    </w:p>
    <w:p w14:paraId="29FBBF3E" w14:textId="0A54D5A5" w:rsidR="00FD43F3" w:rsidRPr="00CA562E" w:rsidRDefault="00FD43F3" w:rsidP="00166E9A">
      <w:pPr>
        <w:spacing w:after="0"/>
        <w:rPr>
          <w:rFonts w:ascii="Times New Roman" w:eastAsia="Times New Roman" w:hAnsi="Times New Roman" w:cs="Times New Roman"/>
          <w:lang w:eastAsia="ar-SA"/>
        </w:rPr>
      </w:pPr>
      <w:bookmarkStart w:id="22" w:name="_GoBack"/>
      <w:bookmarkEnd w:id="22"/>
    </w:p>
    <w:sectPr w:rsidR="00FD43F3" w:rsidRPr="00CA562E" w:rsidSect="009168BD">
      <w:pgSz w:w="11906" w:h="16838"/>
      <w:pgMar w:top="851"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F8C" w16cex:dateUtc="2022-05-09T11:11:00Z"/>
  <w16cex:commentExtensible w16cex:durableId="2623A2E9" w16cex:dateUtc="2022-05-09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D555" w14:textId="77777777" w:rsidR="00426411" w:rsidRDefault="00426411" w:rsidP="00852988">
      <w:pPr>
        <w:spacing w:after="0" w:line="240" w:lineRule="auto"/>
      </w:pPr>
      <w:r>
        <w:separator/>
      </w:r>
    </w:p>
  </w:endnote>
  <w:endnote w:type="continuationSeparator" w:id="0">
    <w:p w14:paraId="2ED0187B" w14:textId="77777777" w:rsidR="00426411" w:rsidRDefault="00426411"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imesNewRomanPSMT">
    <w:altName w:val="Times New Rom"/>
    <w:charset w:val="CC"/>
    <w:family w:val="roman"/>
    <w:pitch w:val="default"/>
  </w:font>
  <w:font w:name="ArialMT">
    <w:charset w:val="00"/>
    <w:family w:val="swiss"/>
    <w:pitch w:val="default"/>
  </w:font>
  <w:font w:name="Aharoni">
    <w:charset w:val="B1"/>
    <w:family w:val="auto"/>
    <w:pitch w:val="variable"/>
    <w:sig w:usb0="00000803" w:usb1="00000000" w:usb2="00000000" w:usb3="00000000" w:csb0="00000021" w:csb1="00000000"/>
  </w:font>
  <w:font w:name="Times">
    <w:altName w:val="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51705237"/>
      <w:docPartObj>
        <w:docPartGallery w:val="Page Numbers (Bottom of Page)"/>
        <w:docPartUnique/>
      </w:docPartObj>
    </w:sdtPr>
    <w:sdtEndPr/>
    <w:sdtContent>
      <w:p w14:paraId="573B0222" w14:textId="77777777" w:rsidR="00457E86" w:rsidRPr="005772D9" w:rsidRDefault="00457E86">
        <w:pPr>
          <w:pStyle w:val="Footer"/>
          <w:jc w:val="right"/>
          <w:rPr>
            <w:rFonts w:ascii="Times New Roman" w:hAnsi="Times New Roman" w:cs="Times New Roman"/>
            <w:sz w:val="20"/>
            <w:szCs w:val="20"/>
          </w:rPr>
        </w:pPr>
        <w:r w:rsidRPr="005772D9">
          <w:rPr>
            <w:rFonts w:ascii="Times New Roman" w:hAnsi="Times New Roman" w:cs="Times New Roman"/>
            <w:sz w:val="20"/>
            <w:szCs w:val="20"/>
          </w:rPr>
          <w:fldChar w:fldCharType="begin"/>
        </w:r>
        <w:r w:rsidRPr="005772D9">
          <w:rPr>
            <w:rFonts w:ascii="Times New Roman" w:hAnsi="Times New Roman" w:cs="Times New Roman"/>
            <w:sz w:val="20"/>
            <w:szCs w:val="20"/>
          </w:rPr>
          <w:instrText>PAGE   \* MERGEFORMAT</w:instrText>
        </w:r>
        <w:r w:rsidRPr="005772D9">
          <w:rPr>
            <w:rFonts w:ascii="Times New Roman" w:hAnsi="Times New Roman" w:cs="Times New Roman"/>
            <w:sz w:val="20"/>
            <w:szCs w:val="20"/>
          </w:rPr>
          <w:fldChar w:fldCharType="separate"/>
        </w:r>
        <w:r>
          <w:rPr>
            <w:rFonts w:ascii="Times New Roman" w:hAnsi="Times New Roman" w:cs="Times New Roman"/>
            <w:noProof/>
            <w:sz w:val="20"/>
            <w:szCs w:val="20"/>
          </w:rPr>
          <w:t>35</w:t>
        </w:r>
        <w:r w:rsidRPr="005772D9">
          <w:rPr>
            <w:rFonts w:ascii="Times New Roman" w:hAnsi="Times New Roman" w:cs="Times New Roman"/>
            <w:sz w:val="20"/>
            <w:szCs w:val="20"/>
          </w:rPr>
          <w:fldChar w:fldCharType="end"/>
        </w:r>
      </w:p>
    </w:sdtContent>
  </w:sdt>
  <w:p w14:paraId="0DCDC658" w14:textId="77777777" w:rsidR="00457E86" w:rsidRPr="005772D9" w:rsidRDefault="00457E8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3065" w14:textId="77777777" w:rsidR="00426411" w:rsidRDefault="00426411" w:rsidP="00852988">
      <w:pPr>
        <w:spacing w:after="0" w:line="240" w:lineRule="auto"/>
      </w:pPr>
      <w:r>
        <w:separator/>
      </w:r>
    </w:p>
  </w:footnote>
  <w:footnote w:type="continuationSeparator" w:id="0">
    <w:p w14:paraId="343030D5" w14:textId="77777777" w:rsidR="00426411" w:rsidRDefault="00426411" w:rsidP="00852988">
      <w:pPr>
        <w:spacing w:after="0" w:line="240" w:lineRule="auto"/>
      </w:pPr>
      <w:r>
        <w:continuationSeparator/>
      </w:r>
    </w:p>
  </w:footnote>
  <w:footnote w:id="1">
    <w:p w14:paraId="31F9C785" w14:textId="77777777" w:rsidR="00457E86" w:rsidRPr="00AB5498" w:rsidRDefault="00457E86" w:rsidP="007C433D">
      <w:pPr>
        <w:pStyle w:val="FootnoteText"/>
        <w:jc w:val="both"/>
        <w:rPr>
          <w:rFonts w:ascii="Arial" w:hAnsi="Arial" w:cs="Arial"/>
          <w:sz w:val="16"/>
          <w:szCs w:val="16"/>
        </w:rPr>
      </w:pPr>
      <w:r w:rsidRPr="00494241">
        <w:rPr>
          <w:rStyle w:val="FootnoteReference"/>
          <w:sz w:val="18"/>
          <w:szCs w:val="18"/>
        </w:rPr>
        <w:footnoteRef/>
      </w:r>
      <w:r w:rsidRPr="00494241">
        <w:rPr>
          <w:sz w:val="18"/>
          <w:szCs w:val="18"/>
        </w:rPr>
        <w:t xml:space="preserve"> </w:t>
      </w:r>
      <w:r w:rsidRPr="00AB5498">
        <w:rPr>
          <w:rFonts w:ascii="Arial" w:hAnsi="Arial" w:cs="Arial"/>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2">
    <w:p w14:paraId="5668109B" w14:textId="6D03AB34" w:rsidR="00457E86" w:rsidRPr="004C4838" w:rsidRDefault="00457E86" w:rsidP="007C433D">
      <w:pPr>
        <w:pStyle w:val="NoSpacing"/>
        <w:rPr>
          <w:rFonts w:ascii="Arial" w:hAnsi="Arial" w:cs="Arial"/>
          <w:sz w:val="16"/>
          <w:szCs w:val="16"/>
        </w:rPr>
      </w:pPr>
      <w:r w:rsidRPr="00106F9F">
        <w:rPr>
          <w:rStyle w:val="FootnoteReference"/>
          <w:sz w:val="20"/>
          <w:szCs w:val="20"/>
        </w:rPr>
        <w:footnoteRef/>
      </w:r>
      <w:r w:rsidRPr="00106F9F">
        <w:rPr>
          <w:sz w:val="20"/>
          <w:szCs w:val="20"/>
        </w:rPr>
        <w:t xml:space="preserve"> </w:t>
      </w:r>
      <w:r>
        <w:rPr>
          <w:rFonts w:ascii="Arial" w:hAnsi="Arial" w:cs="Arial"/>
          <w:sz w:val="16"/>
          <w:szCs w:val="16"/>
        </w:rPr>
        <w:t>Sabiedrisko pakalpojumu sniedzēju</w:t>
      </w:r>
      <w:r w:rsidRPr="004C4838">
        <w:rPr>
          <w:rFonts w:ascii="Arial" w:hAnsi="Arial" w:cs="Arial"/>
          <w:sz w:val="16"/>
          <w:szCs w:val="16"/>
        </w:rPr>
        <w:t xml:space="preserve"> iepirkumu likuma (turpmāk - </w:t>
      </w:r>
      <w:r>
        <w:rPr>
          <w:rFonts w:ascii="Arial" w:hAnsi="Arial" w:cs="Arial"/>
          <w:sz w:val="16"/>
          <w:szCs w:val="16"/>
        </w:rPr>
        <w:t>S</w:t>
      </w:r>
      <w:r w:rsidRPr="004C4838">
        <w:rPr>
          <w:rFonts w:ascii="Arial" w:hAnsi="Arial" w:cs="Arial"/>
          <w:sz w:val="16"/>
          <w:szCs w:val="16"/>
        </w:rPr>
        <w:t>P</w:t>
      </w:r>
      <w:r>
        <w:rPr>
          <w:rFonts w:ascii="Arial" w:hAnsi="Arial" w:cs="Arial"/>
          <w:sz w:val="16"/>
          <w:szCs w:val="16"/>
        </w:rPr>
        <w:t>S</w:t>
      </w:r>
      <w:r w:rsidRPr="004C4838">
        <w:rPr>
          <w:rFonts w:ascii="Arial" w:hAnsi="Arial" w:cs="Arial"/>
          <w:sz w:val="16"/>
          <w:szCs w:val="16"/>
        </w:rPr>
        <w:t xml:space="preserve">IL) izpratnē apakšuzņēmējs ir pretendenta nolīgta persona vai savukārt tās nolīgta persona, kura veic būvdarbus vai sniedz pakalpojumus iepirkuma līguma izpildei. </w:t>
      </w:r>
    </w:p>
    <w:p w14:paraId="7151FB99" w14:textId="21385EEF" w:rsidR="00457E86" w:rsidRPr="004C4838" w:rsidRDefault="00457E86" w:rsidP="007C433D">
      <w:pPr>
        <w:pStyle w:val="NoSpacing"/>
        <w:rPr>
          <w:rFonts w:ascii="Arial" w:hAnsi="Arial" w:cs="Arial"/>
          <w:sz w:val="16"/>
          <w:szCs w:val="16"/>
        </w:rPr>
      </w:pPr>
      <w:r w:rsidRPr="00F44D0A">
        <w:rPr>
          <w:rFonts w:ascii="Arial" w:hAnsi="Arial" w:cs="Arial"/>
          <w:sz w:val="16"/>
          <w:szCs w:val="16"/>
        </w:rPr>
        <w:t>Apakšuzņēmēja veicamo būvdarbu vai sniedzamo pakalpojumu kopējo vērtību noteic saskaņā ar SPSIL 68.panta trešo daļu.</w:t>
      </w:r>
    </w:p>
    <w:p w14:paraId="712E0EFF" w14:textId="77777777" w:rsidR="00457E86" w:rsidRPr="004C4838" w:rsidRDefault="00457E86" w:rsidP="007C433D">
      <w:pPr>
        <w:pStyle w:val="NoSpacing"/>
        <w:rPr>
          <w:rFonts w:ascii="Arial" w:hAnsi="Arial" w:cs="Arial"/>
          <w:sz w:val="16"/>
          <w:szCs w:val="16"/>
        </w:rPr>
      </w:pPr>
    </w:p>
  </w:footnote>
  <w:footnote w:id="3">
    <w:p w14:paraId="0F023491" w14:textId="77777777" w:rsidR="00457E86" w:rsidRPr="004C4838" w:rsidRDefault="00457E86" w:rsidP="007C433D">
      <w:pPr>
        <w:pStyle w:val="FootnoteText"/>
        <w:jc w:val="both"/>
        <w:rPr>
          <w:rFonts w:ascii="Arial" w:hAnsi="Arial" w:cs="Arial"/>
          <w:sz w:val="16"/>
          <w:szCs w:val="16"/>
        </w:rPr>
      </w:pPr>
      <w:r w:rsidRPr="004C4838">
        <w:rPr>
          <w:rStyle w:val="FootnoteReference"/>
          <w:rFonts w:ascii="Arial" w:hAnsi="Arial" w:cs="Arial"/>
          <w:sz w:val="16"/>
          <w:szCs w:val="16"/>
        </w:rPr>
        <w:footnoteRef/>
      </w:r>
      <w:r w:rsidRPr="004C4838">
        <w:rPr>
          <w:rFonts w:ascii="Arial" w:hAnsi="Arial" w:cs="Arial"/>
          <w:sz w:val="16"/>
          <w:szCs w:val="16"/>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4">
    <w:p w14:paraId="16712841" w14:textId="77777777" w:rsidR="00457E86" w:rsidRPr="00267D0D" w:rsidRDefault="00457E86" w:rsidP="004637E3">
      <w:pPr>
        <w:pStyle w:val="FootnoteText"/>
        <w:ind w:firstLine="1"/>
        <w:jc w:val="both"/>
        <w:rPr>
          <w:rFonts w:ascii="Arial" w:hAnsi="Arial" w:cs="Arial"/>
          <w:i/>
          <w:sz w:val="16"/>
          <w:szCs w:val="16"/>
        </w:rPr>
      </w:pPr>
      <w:r w:rsidRPr="00267D0D">
        <w:rPr>
          <w:rStyle w:val="FootnoteReference"/>
          <w:rFonts w:ascii="Arial" w:hAnsi="Arial" w:cs="Arial"/>
          <w:sz w:val="16"/>
          <w:szCs w:val="16"/>
        </w:rPr>
        <w:footnoteRef/>
      </w:r>
      <w:r w:rsidRPr="007E5F89">
        <w:t xml:space="preserve"> </w:t>
      </w:r>
      <w:r w:rsidRPr="00267D0D">
        <w:rPr>
          <w:rFonts w:ascii="Arial" w:hAnsi="Arial" w:cs="Arial"/>
          <w:i/>
          <w:sz w:val="16"/>
          <w:szCs w:val="16"/>
        </w:rPr>
        <w:t xml:space="preserve">Latvijas Republikā spēkā </w:t>
      </w:r>
      <w:r w:rsidRPr="00267D0D">
        <w:rPr>
          <w:rFonts w:ascii="Arial" w:eastAsia="Helvetica" w:hAnsi="Arial" w:cs="Arial"/>
          <w:i/>
          <w:sz w:val="16"/>
          <w:szCs w:val="16"/>
        </w:rPr>
        <w:t>Ministru kabineta 2000.gada 22.augusta noteikumi Nr.291 “Kārtība, kādā apliecināmi dokumentu tulkojumi valsts valodā”, skatīt:</w:t>
      </w:r>
      <w:r w:rsidRPr="00267D0D">
        <w:rPr>
          <w:rFonts w:ascii="Arial" w:hAnsi="Arial" w:cs="Arial"/>
          <w:i/>
          <w:sz w:val="16"/>
          <w:szCs w:val="16"/>
        </w:rPr>
        <w:t xml:space="preserve"> </w:t>
      </w:r>
      <w:hyperlink r:id="rId1" w:history="1">
        <w:r w:rsidRPr="00267D0D">
          <w:rPr>
            <w:rStyle w:val="Hyperlink"/>
            <w:rFonts w:ascii="Arial" w:eastAsia="Helvetica" w:hAnsi="Arial" w:cs="Arial"/>
            <w:i/>
            <w:sz w:val="16"/>
            <w:szCs w:val="16"/>
          </w:rPr>
          <w:t>http://likumi.lv/doc.php?id=10127</w:t>
        </w:r>
      </w:hyperlink>
      <w:r w:rsidRPr="00267D0D">
        <w:rPr>
          <w:rFonts w:ascii="Arial" w:eastAsia="Helvetica" w:hAnsi="Arial" w:cs="Arial"/>
          <w: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1FD0396"/>
    <w:multiLevelType w:val="multilevel"/>
    <w:tmpl w:val="1D8CF416"/>
    <w:lvl w:ilvl="0">
      <w:start w:val="1"/>
      <w:numFmt w:val="decimal"/>
      <w:lvlText w:val="%1."/>
      <w:lvlJc w:val="left"/>
      <w:pPr>
        <w:ind w:left="645" w:hanging="645"/>
      </w:pPr>
      <w:rPr>
        <w:rFonts w:eastAsia="Helvetica" w:hint="default"/>
      </w:rPr>
    </w:lvl>
    <w:lvl w:ilvl="1">
      <w:start w:val="12"/>
      <w:numFmt w:val="decimal"/>
      <w:lvlText w:val="%1.%2."/>
      <w:lvlJc w:val="left"/>
      <w:pPr>
        <w:ind w:left="645" w:hanging="645"/>
      </w:pPr>
      <w:rPr>
        <w:rFonts w:eastAsia="Helvetica" w:hint="default"/>
        <w:b/>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6" w15:restartNumberingAfterBreak="0">
    <w:nsid w:val="04AD1065"/>
    <w:multiLevelType w:val="multilevel"/>
    <w:tmpl w:val="BCEEAE32"/>
    <w:lvl w:ilvl="0">
      <w:start w:val="1"/>
      <w:numFmt w:val="decimal"/>
      <w:lvlText w:val="%1."/>
      <w:lvlJc w:val="left"/>
      <w:pPr>
        <w:ind w:left="660" w:hanging="660"/>
      </w:pPr>
      <w:rPr>
        <w:rFonts w:eastAsia="Helvetica" w:hint="default"/>
      </w:rPr>
    </w:lvl>
    <w:lvl w:ilvl="1">
      <w:start w:val="9"/>
      <w:numFmt w:val="decimal"/>
      <w:lvlText w:val="%1.%2."/>
      <w:lvlJc w:val="left"/>
      <w:pPr>
        <w:ind w:left="1368" w:hanging="660"/>
      </w:pPr>
      <w:rPr>
        <w:rFonts w:eastAsia="Helvetica" w:hint="default"/>
        <w:b/>
      </w:rPr>
    </w:lvl>
    <w:lvl w:ilvl="2">
      <w:start w:val="1"/>
      <w:numFmt w:val="decimal"/>
      <w:lvlText w:val="%1.%2.%3."/>
      <w:lvlJc w:val="left"/>
      <w:pPr>
        <w:ind w:left="2136" w:hanging="720"/>
      </w:pPr>
      <w:rPr>
        <w:rFonts w:eastAsia="Helvetica" w:hint="default"/>
        <w:color w:val="auto"/>
      </w:rPr>
    </w:lvl>
    <w:lvl w:ilvl="3">
      <w:start w:val="1"/>
      <w:numFmt w:val="decimal"/>
      <w:lvlText w:val="%1.%2.%3.%4."/>
      <w:lvlJc w:val="left"/>
      <w:pPr>
        <w:ind w:left="2844" w:hanging="720"/>
      </w:pPr>
      <w:rPr>
        <w:rFonts w:eastAsia="Helvetica" w:hint="default"/>
      </w:rPr>
    </w:lvl>
    <w:lvl w:ilvl="4">
      <w:start w:val="1"/>
      <w:numFmt w:val="decimal"/>
      <w:lvlText w:val="%1.%2.%3.%4.%5."/>
      <w:lvlJc w:val="left"/>
      <w:pPr>
        <w:ind w:left="3912" w:hanging="1080"/>
      </w:pPr>
      <w:rPr>
        <w:rFonts w:eastAsia="Helvetica" w:hint="default"/>
      </w:rPr>
    </w:lvl>
    <w:lvl w:ilvl="5">
      <w:start w:val="1"/>
      <w:numFmt w:val="decimal"/>
      <w:lvlText w:val="%1.%2.%3.%4.%5.%6."/>
      <w:lvlJc w:val="left"/>
      <w:pPr>
        <w:ind w:left="4620" w:hanging="1080"/>
      </w:pPr>
      <w:rPr>
        <w:rFonts w:eastAsia="Helvetica" w:hint="default"/>
      </w:rPr>
    </w:lvl>
    <w:lvl w:ilvl="6">
      <w:start w:val="1"/>
      <w:numFmt w:val="decimal"/>
      <w:lvlText w:val="%1.%2.%3.%4.%5.%6.%7."/>
      <w:lvlJc w:val="left"/>
      <w:pPr>
        <w:ind w:left="5688" w:hanging="1440"/>
      </w:pPr>
      <w:rPr>
        <w:rFonts w:eastAsia="Helvetica" w:hint="default"/>
      </w:rPr>
    </w:lvl>
    <w:lvl w:ilvl="7">
      <w:start w:val="1"/>
      <w:numFmt w:val="decimal"/>
      <w:lvlText w:val="%1.%2.%3.%4.%5.%6.%7.%8."/>
      <w:lvlJc w:val="left"/>
      <w:pPr>
        <w:ind w:left="6396" w:hanging="1440"/>
      </w:pPr>
      <w:rPr>
        <w:rFonts w:eastAsia="Helvetica" w:hint="default"/>
      </w:rPr>
    </w:lvl>
    <w:lvl w:ilvl="8">
      <w:start w:val="1"/>
      <w:numFmt w:val="decimal"/>
      <w:lvlText w:val="%1.%2.%3.%4.%5.%6.%7.%8.%9."/>
      <w:lvlJc w:val="left"/>
      <w:pPr>
        <w:ind w:left="7464" w:hanging="1800"/>
      </w:pPr>
      <w:rPr>
        <w:rFonts w:eastAsia="Helvetica" w:hint="default"/>
      </w:rPr>
    </w:lvl>
  </w:abstractNum>
  <w:abstractNum w:abstractNumId="7" w15:restartNumberingAfterBreak="0">
    <w:nsid w:val="09867E8E"/>
    <w:multiLevelType w:val="multilevel"/>
    <w:tmpl w:val="990021B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E863DD"/>
    <w:multiLevelType w:val="multilevel"/>
    <w:tmpl w:val="C81C7FB6"/>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964"/>
        </w:tabs>
        <w:ind w:left="1304" w:hanging="850"/>
      </w:pPr>
    </w:lvl>
    <w:lvl w:ilvl="3">
      <w:start w:val="1"/>
      <w:numFmt w:val="decimal"/>
      <w:lvlText w:val="%1.%2.%3.%4."/>
      <w:lvlJc w:val="left"/>
      <w:pPr>
        <w:tabs>
          <w:tab w:val="num" w:pos="2160"/>
        </w:tabs>
        <w:ind w:left="1191" w:hanging="17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FE337BE"/>
    <w:multiLevelType w:val="hybridMultilevel"/>
    <w:tmpl w:val="74E62BDE"/>
    <w:lvl w:ilvl="0" w:tplc="0809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00A0397"/>
    <w:multiLevelType w:val="hybridMultilevel"/>
    <w:tmpl w:val="7BDC1BEE"/>
    <w:lvl w:ilvl="0" w:tplc="73108B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0B479A7"/>
    <w:multiLevelType w:val="multilevel"/>
    <w:tmpl w:val="B5BC97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9E0F29"/>
    <w:multiLevelType w:val="multilevel"/>
    <w:tmpl w:val="FCC60384"/>
    <w:lvl w:ilvl="0">
      <w:start w:val="1"/>
      <w:numFmt w:val="decimal"/>
      <w:lvlText w:val="%1."/>
      <w:lvlJc w:val="left"/>
      <w:pPr>
        <w:tabs>
          <w:tab w:val="num" w:pos="360"/>
        </w:tabs>
        <w:ind w:left="360" w:hanging="360"/>
      </w:pPr>
      <w:rPr>
        <w:b/>
      </w:rPr>
    </w:lvl>
    <w:lvl w:ilvl="1">
      <w:start w:val="1"/>
      <w:numFmt w:val="decimal"/>
      <w:lvlText w:val="%1.%2."/>
      <w:lvlJc w:val="left"/>
      <w:pPr>
        <w:tabs>
          <w:tab w:val="num" w:pos="858"/>
        </w:tabs>
        <w:ind w:left="858" w:hanging="432"/>
      </w:pPr>
      <w:rPr>
        <w:rFonts w:ascii="Times New Roman" w:hAnsi="Times New Roman" w:cs="Times New Roman" w:hint="default"/>
        <w:b w:val="0"/>
        <w:color w:val="auto"/>
      </w:rPr>
    </w:lvl>
    <w:lvl w:ilvl="2">
      <w:start w:val="1"/>
      <w:numFmt w:val="decimal"/>
      <w:lvlText w:val="%1.%2.%3."/>
      <w:lvlJc w:val="left"/>
      <w:pPr>
        <w:tabs>
          <w:tab w:val="num" w:pos="1638"/>
        </w:tabs>
        <w:ind w:left="1638" w:hanging="504"/>
      </w:pPr>
      <w:rPr>
        <w:rFonts w:ascii="Times New Roman" w:hAnsi="Times New Roman" w:cs="Times New Roman" w:hint="default"/>
        <w:b w:val="0"/>
        <w:strike w:val="0"/>
        <w:dstrike w:val="0"/>
        <w:color w:val="auto"/>
        <w:sz w:val="24"/>
        <w:szCs w:val="24"/>
        <w:u w:val="none"/>
        <w:effect w:val="none"/>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553A8D"/>
    <w:multiLevelType w:val="hybridMultilevel"/>
    <w:tmpl w:val="2BB64F2A"/>
    <w:lvl w:ilvl="0" w:tplc="831C37D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94F33B3"/>
    <w:multiLevelType w:val="hybridMultilevel"/>
    <w:tmpl w:val="0CEC00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3C61C0"/>
    <w:multiLevelType w:val="multilevel"/>
    <w:tmpl w:val="F398B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D10E1B"/>
    <w:multiLevelType w:val="hybridMultilevel"/>
    <w:tmpl w:val="44DE6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532F0F"/>
    <w:multiLevelType w:val="hybridMultilevel"/>
    <w:tmpl w:val="1898EE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18769A"/>
    <w:multiLevelType w:val="multilevel"/>
    <w:tmpl w:val="6FE8B80A"/>
    <w:lvl w:ilvl="0">
      <w:start w:val="1"/>
      <w:numFmt w:val="decimal"/>
      <w:lvlText w:val="%1."/>
      <w:lvlJc w:val="left"/>
      <w:pPr>
        <w:ind w:left="600" w:hanging="600"/>
      </w:pPr>
      <w:rPr>
        <w:rFonts w:eastAsia="Helvetica" w:hint="default"/>
      </w:rPr>
    </w:lvl>
    <w:lvl w:ilvl="1">
      <w:start w:val="11"/>
      <w:numFmt w:val="decimal"/>
      <w:lvlText w:val="%1.%2."/>
      <w:lvlJc w:val="left"/>
      <w:pPr>
        <w:ind w:left="600" w:hanging="600"/>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19"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2FF1673"/>
    <w:multiLevelType w:val="multilevel"/>
    <w:tmpl w:val="DCEA79B2"/>
    <w:lvl w:ilvl="0">
      <w:start w:val="1"/>
      <w:numFmt w:val="decimal"/>
      <w:lvlText w:val="%1."/>
      <w:lvlJc w:val="left"/>
      <w:pPr>
        <w:ind w:left="720" w:hanging="360"/>
      </w:pPr>
      <w:rPr>
        <w:rFonts w:hint="default"/>
        <w:b w:val="0"/>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4E20483"/>
    <w:multiLevelType w:val="hybridMultilevel"/>
    <w:tmpl w:val="BED696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2F1B2E"/>
    <w:multiLevelType w:val="hybridMultilevel"/>
    <w:tmpl w:val="E7846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A07453"/>
    <w:multiLevelType w:val="multilevel"/>
    <w:tmpl w:val="94B21E86"/>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381B8D"/>
    <w:multiLevelType w:val="hybridMultilevel"/>
    <w:tmpl w:val="E8A0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E64535E"/>
    <w:multiLevelType w:val="multilevel"/>
    <w:tmpl w:val="26D05FA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DA6AE7"/>
    <w:multiLevelType w:val="hybridMultilevel"/>
    <w:tmpl w:val="EEE43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FF3158"/>
    <w:multiLevelType w:val="hybridMultilevel"/>
    <w:tmpl w:val="8B76B184"/>
    <w:lvl w:ilvl="0" w:tplc="2EFA92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34"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5B121616"/>
    <w:multiLevelType w:val="hybridMultilevel"/>
    <w:tmpl w:val="1DBC32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F367A2"/>
    <w:multiLevelType w:val="multilevel"/>
    <w:tmpl w:val="100AA780"/>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9564CAA"/>
    <w:multiLevelType w:val="hybridMultilevel"/>
    <w:tmpl w:val="03042D8A"/>
    <w:lvl w:ilvl="0" w:tplc="92A2B922">
      <w:start w:val="3"/>
      <w:numFmt w:val="bullet"/>
      <w:lvlText w:val="-"/>
      <w:lvlJc w:val="left"/>
      <w:pPr>
        <w:ind w:left="720" w:hanging="360"/>
      </w:pPr>
      <w:rPr>
        <w:rFonts w:ascii="Arial" w:eastAsia="Times New Roman" w:hAnsi="Arial" w:cs="Aria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2A6D8B"/>
    <w:multiLevelType w:val="hybridMultilevel"/>
    <w:tmpl w:val="C2302E46"/>
    <w:lvl w:ilvl="0" w:tplc="B3FE8406">
      <w:start w:val="2"/>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40" w15:restartNumberingAfterBreak="0">
    <w:nsid w:val="76834530"/>
    <w:multiLevelType w:val="hybridMultilevel"/>
    <w:tmpl w:val="D8F6EE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FF55D9"/>
    <w:multiLevelType w:val="hybridMultilevel"/>
    <w:tmpl w:val="53FEA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7C800654"/>
    <w:multiLevelType w:val="multilevel"/>
    <w:tmpl w:val="EE480044"/>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8F5290"/>
    <w:multiLevelType w:val="multilevel"/>
    <w:tmpl w:val="DCEA79B2"/>
    <w:lvl w:ilvl="0">
      <w:start w:val="1"/>
      <w:numFmt w:val="decimal"/>
      <w:lvlText w:val="%1."/>
      <w:lvlJc w:val="left"/>
      <w:pPr>
        <w:ind w:left="720" w:hanging="360"/>
      </w:pPr>
      <w:rPr>
        <w:rFonts w:hint="default"/>
        <w:b w:val="0"/>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2"/>
  </w:num>
  <w:num w:numId="5">
    <w:abstractNumId w:val="44"/>
  </w:num>
  <w:num w:numId="6">
    <w:abstractNumId w:val="39"/>
  </w:num>
  <w:num w:numId="7">
    <w:abstractNumId w:val="27"/>
  </w:num>
  <w:num w:numId="8">
    <w:abstractNumId w:val="31"/>
  </w:num>
  <w:num w:numId="9">
    <w:abstractNumId w:val="26"/>
  </w:num>
  <w:num w:numId="10">
    <w:abstractNumId w:val="5"/>
  </w:num>
  <w:num w:numId="11">
    <w:abstractNumId w:val="19"/>
  </w:num>
  <w:num w:numId="12">
    <w:abstractNumId w:val="45"/>
  </w:num>
  <w:num w:numId="13">
    <w:abstractNumId w:val="33"/>
  </w:num>
  <w:num w:numId="14">
    <w:abstractNumId w:val="23"/>
  </w:num>
  <w:num w:numId="15">
    <w:abstractNumId w:val="7"/>
  </w:num>
  <w:num w:numId="16">
    <w:abstractNumId w:val="34"/>
  </w:num>
  <w:num w:numId="17">
    <w:abstractNumId w:val="1"/>
  </w:num>
  <w:num w:numId="18">
    <w:abstractNumId w:val="28"/>
  </w:num>
  <w:num w:numId="19">
    <w:abstractNumId w:val="36"/>
  </w:num>
  <w:num w:numId="20">
    <w:abstractNumId w:val="42"/>
  </w:num>
  <w:num w:numId="21">
    <w:abstractNumId w:val="18"/>
  </w:num>
  <w:num w:numId="22">
    <w:abstractNumId w:val="13"/>
  </w:num>
  <w:num w:numId="23">
    <w:abstractNumId w:val="25"/>
  </w:num>
  <w:num w:numId="24">
    <w:abstractNumId w:val="32"/>
  </w:num>
  <w:num w:numId="25">
    <w:abstractNumId w:val="37"/>
  </w:num>
  <w:num w:numId="26">
    <w:abstractNumId w:val="16"/>
  </w:num>
  <w:num w:numId="27">
    <w:abstractNumId w:val="40"/>
  </w:num>
  <w:num w:numId="28">
    <w:abstractNumId w:val="10"/>
  </w:num>
  <w:num w:numId="29">
    <w:abstractNumId w:val="21"/>
  </w:num>
  <w:num w:numId="30">
    <w:abstractNumId w:val="6"/>
  </w:num>
  <w:num w:numId="31">
    <w:abstractNumId w:val="43"/>
  </w:num>
  <w:num w:numId="32">
    <w:abstractNumId w:val="38"/>
  </w:num>
  <w:num w:numId="33">
    <w:abstractNumId w:val="20"/>
  </w:num>
  <w:num w:numId="34">
    <w:abstractNumId w:val="14"/>
  </w:num>
  <w:num w:numId="35">
    <w:abstractNumId w:val="30"/>
  </w:num>
  <w:num w:numId="36">
    <w:abstractNumId w:val="24"/>
  </w:num>
  <w:num w:numId="37">
    <w:abstractNumId w:val="17"/>
  </w:num>
  <w:num w:numId="38">
    <w:abstractNumId w:val="41"/>
  </w:num>
  <w:num w:numId="39">
    <w:abstractNumId w:val="9"/>
  </w:num>
  <w:num w:numId="40">
    <w:abstractNumId w:val="35"/>
  </w:num>
  <w:num w:numId="41">
    <w:abstractNumId w:val="12"/>
  </w:num>
  <w:num w:numId="42">
    <w:abstractNumId w:val="8"/>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40"/>
    <w:rsid w:val="00000553"/>
    <w:rsid w:val="000025C4"/>
    <w:rsid w:val="00002FCB"/>
    <w:rsid w:val="000046FC"/>
    <w:rsid w:val="000052B6"/>
    <w:rsid w:val="00006F79"/>
    <w:rsid w:val="00011DC8"/>
    <w:rsid w:val="0001382E"/>
    <w:rsid w:val="00013AE2"/>
    <w:rsid w:val="00013BE7"/>
    <w:rsid w:val="00016D80"/>
    <w:rsid w:val="00017268"/>
    <w:rsid w:val="00020368"/>
    <w:rsid w:val="000257D1"/>
    <w:rsid w:val="00025D7D"/>
    <w:rsid w:val="00025F9E"/>
    <w:rsid w:val="00030DFD"/>
    <w:rsid w:val="000328F9"/>
    <w:rsid w:val="000340AF"/>
    <w:rsid w:val="000344AA"/>
    <w:rsid w:val="00037F07"/>
    <w:rsid w:val="000408E3"/>
    <w:rsid w:val="0004453A"/>
    <w:rsid w:val="0004504C"/>
    <w:rsid w:val="000503D4"/>
    <w:rsid w:val="000532F0"/>
    <w:rsid w:val="000564EA"/>
    <w:rsid w:val="00057504"/>
    <w:rsid w:val="00057D8C"/>
    <w:rsid w:val="000601AA"/>
    <w:rsid w:val="000710B8"/>
    <w:rsid w:val="000711CA"/>
    <w:rsid w:val="0007160D"/>
    <w:rsid w:val="00080C08"/>
    <w:rsid w:val="000826A5"/>
    <w:rsid w:val="0008427A"/>
    <w:rsid w:val="00087D7E"/>
    <w:rsid w:val="00090331"/>
    <w:rsid w:val="00090E31"/>
    <w:rsid w:val="000911D6"/>
    <w:rsid w:val="00091922"/>
    <w:rsid w:val="000926C7"/>
    <w:rsid w:val="000A0730"/>
    <w:rsid w:val="000A1605"/>
    <w:rsid w:val="000A1CEA"/>
    <w:rsid w:val="000A3082"/>
    <w:rsid w:val="000A39C7"/>
    <w:rsid w:val="000A43A7"/>
    <w:rsid w:val="000A5CE7"/>
    <w:rsid w:val="000A6C06"/>
    <w:rsid w:val="000B2B9D"/>
    <w:rsid w:val="000B2D08"/>
    <w:rsid w:val="000B3841"/>
    <w:rsid w:val="000B43B6"/>
    <w:rsid w:val="000B5668"/>
    <w:rsid w:val="000B5B43"/>
    <w:rsid w:val="000B7A21"/>
    <w:rsid w:val="000C28A3"/>
    <w:rsid w:val="000D14A2"/>
    <w:rsid w:val="000D18CA"/>
    <w:rsid w:val="000D2812"/>
    <w:rsid w:val="000D5A58"/>
    <w:rsid w:val="000D5B0B"/>
    <w:rsid w:val="000E21A8"/>
    <w:rsid w:val="000E3AB2"/>
    <w:rsid w:val="000E3C02"/>
    <w:rsid w:val="000E4DD5"/>
    <w:rsid w:val="000E5208"/>
    <w:rsid w:val="000E76F8"/>
    <w:rsid w:val="000F04BB"/>
    <w:rsid w:val="000F39C4"/>
    <w:rsid w:val="000F44A2"/>
    <w:rsid w:val="000F463D"/>
    <w:rsid w:val="000F6236"/>
    <w:rsid w:val="000F79DF"/>
    <w:rsid w:val="001017A7"/>
    <w:rsid w:val="001017BF"/>
    <w:rsid w:val="00101913"/>
    <w:rsid w:val="00101F82"/>
    <w:rsid w:val="001039DD"/>
    <w:rsid w:val="00104168"/>
    <w:rsid w:val="00105496"/>
    <w:rsid w:val="00105B07"/>
    <w:rsid w:val="001070BB"/>
    <w:rsid w:val="001109BD"/>
    <w:rsid w:val="001120D6"/>
    <w:rsid w:val="001135BB"/>
    <w:rsid w:val="00117C72"/>
    <w:rsid w:val="001200C2"/>
    <w:rsid w:val="00120C17"/>
    <w:rsid w:val="0012238D"/>
    <w:rsid w:val="00124A95"/>
    <w:rsid w:val="00124B62"/>
    <w:rsid w:val="00125868"/>
    <w:rsid w:val="001259B5"/>
    <w:rsid w:val="00131E9A"/>
    <w:rsid w:val="00132CDB"/>
    <w:rsid w:val="00136892"/>
    <w:rsid w:val="00136BA9"/>
    <w:rsid w:val="00141B97"/>
    <w:rsid w:val="00144F1C"/>
    <w:rsid w:val="001450E5"/>
    <w:rsid w:val="001455AC"/>
    <w:rsid w:val="00151A86"/>
    <w:rsid w:val="00153CB5"/>
    <w:rsid w:val="00154840"/>
    <w:rsid w:val="00155CD6"/>
    <w:rsid w:val="00157140"/>
    <w:rsid w:val="001571EC"/>
    <w:rsid w:val="0016143C"/>
    <w:rsid w:val="00166E9A"/>
    <w:rsid w:val="001675E8"/>
    <w:rsid w:val="00167E6F"/>
    <w:rsid w:val="00170F08"/>
    <w:rsid w:val="001738F0"/>
    <w:rsid w:val="00175AA1"/>
    <w:rsid w:val="00177600"/>
    <w:rsid w:val="00177B74"/>
    <w:rsid w:val="00181CEF"/>
    <w:rsid w:val="00183426"/>
    <w:rsid w:val="0018348B"/>
    <w:rsid w:val="00185E37"/>
    <w:rsid w:val="00190261"/>
    <w:rsid w:val="00191122"/>
    <w:rsid w:val="00191A70"/>
    <w:rsid w:val="00192578"/>
    <w:rsid w:val="00193503"/>
    <w:rsid w:val="00193E38"/>
    <w:rsid w:val="00195B52"/>
    <w:rsid w:val="00197182"/>
    <w:rsid w:val="00197AD8"/>
    <w:rsid w:val="001A3E64"/>
    <w:rsid w:val="001A6B94"/>
    <w:rsid w:val="001A7553"/>
    <w:rsid w:val="001B26FE"/>
    <w:rsid w:val="001B5380"/>
    <w:rsid w:val="001C1C7E"/>
    <w:rsid w:val="001C2C81"/>
    <w:rsid w:val="001C45D9"/>
    <w:rsid w:val="001C52C2"/>
    <w:rsid w:val="001C56A5"/>
    <w:rsid w:val="001D02F7"/>
    <w:rsid w:val="001D210F"/>
    <w:rsid w:val="001D23CA"/>
    <w:rsid w:val="001D254F"/>
    <w:rsid w:val="001D27EF"/>
    <w:rsid w:val="001D47C2"/>
    <w:rsid w:val="001D4BC0"/>
    <w:rsid w:val="001D5454"/>
    <w:rsid w:val="001D7DE0"/>
    <w:rsid w:val="001E1690"/>
    <w:rsid w:val="001E1EB9"/>
    <w:rsid w:val="001E28EE"/>
    <w:rsid w:val="001E30C4"/>
    <w:rsid w:val="001E3DEC"/>
    <w:rsid w:val="001E47F8"/>
    <w:rsid w:val="001E4935"/>
    <w:rsid w:val="001E6EEC"/>
    <w:rsid w:val="001F3BA0"/>
    <w:rsid w:val="001F4B27"/>
    <w:rsid w:val="0020031B"/>
    <w:rsid w:val="00201D43"/>
    <w:rsid w:val="0020290F"/>
    <w:rsid w:val="00204A3F"/>
    <w:rsid w:val="0020635F"/>
    <w:rsid w:val="00215A75"/>
    <w:rsid w:val="00224B94"/>
    <w:rsid w:val="0022514D"/>
    <w:rsid w:val="00227DAD"/>
    <w:rsid w:val="00232EA8"/>
    <w:rsid w:val="002350F9"/>
    <w:rsid w:val="00235440"/>
    <w:rsid w:val="00241006"/>
    <w:rsid w:val="0024203D"/>
    <w:rsid w:val="00244533"/>
    <w:rsid w:val="002518BB"/>
    <w:rsid w:val="00252528"/>
    <w:rsid w:val="00252B9C"/>
    <w:rsid w:val="00252BC6"/>
    <w:rsid w:val="00253214"/>
    <w:rsid w:val="00253FD9"/>
    <w:rsid w:val="00254F15"/>
    <w:rsid w:val="0025694E"/>
    <w:rsid w:val="00256F88"/>
    <w:rsid w:val="00260EB5"/>
    <w:rsid w:val="002620ED"/>
    <w:rsid w:val="002629F2"/>
    <w:rsid w:val="00273CC7"/>
    <w:rsid w:val="00274DD7"/>
    <w:rsid w:val="00274E6A"/>
    <w:rsid w:val="00277170"/>
    <w:rsid w:val="0028019C"/>
    <w:rsid w:val="00281224"/>
    <w:rsid w:val="00281C64"/>
    <w:rsid w:val="00282E2D"/>
    <w:rsid w:val="00286C8F"/>
    <w:rsid w:val="0028783C"/>
    <w:rsid w:val="00292BFC"/>
    <w:rsid w:val="002931CF"/>
    <w:rsid w:val="0029359C"/>
    <w:rsid w:val="00293A51"/>
    <w:rsid w:val="00295475"/>
    <w:rsid w:val="00295C1E"/>
    <w:rsid w:val="0029734F"/>
    <w:rsid w:val="002A0000"/>
    <w:rsid w:val="002A0107"/>
    <w:rsid w:val="002A2DB0"/>
    <w:rsid w:val="002A319A"/>
    <w:rsid w:val="002A3686"/>
    <w:rsid w:val="002A7B66"/>
    <w:rsid w:val="002B2584"/>
    <w:rsid w:val="002B2F62"/>
    <w:rsid w:val="002B326B"/>
    <w:rsid w:val="002B338B"/>
    <w:rsid w:val="002B47CB"/>
    <w:rsid w:val="002B4AF1"/>
    <w:rsid w:val="002B5396"/>
    <w:rsid w:val="002B5A63"/>
    <w:rsid w:val="002B5ACC"/>
    <w:rsid w:val="002B6E24"/>
    <w:rsid w:val="002C2004"/>
    <w:rsid w:val="002C2DE7"/>
    <w:rsid w:val="002C3C3D"/>
    <w:rsid w:val="002C472C"/>
    <w:rsid w:val="002C4B97"/>
    <w:rsid w:val="002C6662"/>
    <w:rsid w:val="002C6DED"/>
    <w:rsid w:val="002D38A3"/>
    <w:rsid w:val="002D4645"/>
    <w:rsid w:val="002D57EB"/>
    <w:rsid w:val="002D61E9"/>
    <w:rsid w:val="002D765B"/>
    <w:rsid w:val="002E11C8"/>
    <w:rsid w:val="002E1224"/>
    <w:rsid w:val="002E2C65"/>
    <w:rsid w:val="002E4C74"/>
    <w:rsid w:val="002E5B64"/>
    <w:rsid w:val="002E639A"/>
    <w:rsid w:val="002F0620"/>
    <w:rsid w:val="002F10EF"/>
    <w:rsid w:val="002F1879"/>
    <w:rsid w:val="002F1B5E"/>
    <w:rsid w:val="002F5073"/>
    <w:rsid w:val="002F59DF"/>
    <w:rsid w:val="0030054C"/>
    <w:rsid w:val="00301476"/>
    <w:rsid w:val="00301621"/>
    <w:rsid w:val="00302390"/>
    <w:rsid w:val="0030294F"/>
    <w:rsid w:val="00303D65"/>
    <w:rsid w:val="00304DC1"/>
    <w:rsid w:val="00306623"/>
    <w:rsid w:val="00310D8E"/>
    <w:rsid w:val="00310F59"/>
    <w:rsid w:val="00313AAB"/>
    <w:rsid w:val="00314497"/>
    <w:rsid w:val="00314892"/>
    <w:rsid w:val="0031598F"/>
    <w:rsid w:val="00315FBE"/>
    <w:rsid w:val="00316800"/>
    <w:rsid w:val="003179E3"/>
    <w:rsid w:val="003226BC"/>
    <w:rsid w:val="003242E1"/>
    <w:rsid w:val="00327123"/>
    <w:rsid w:val="003277A1"/>
    <w:rsid w:val="00334A6D"/>
    <w:rsid w:val="00335B20"/>
    <w:rsid w:val="003363FF"/>
    <w:rsid w:val="003429D5"/>
    <w:rsid w:val="003447C1"/>
    <w:rsid w:val="003471D6"/>
    <w:rsid w:val="003546E8"/>
    <w:rsid w:val="003569D1"/>
    <w:rsid w:val="00357791"/>
    <w:rsid w:val="00357DE8"/>
    <w:rsid w:val="00360BEB"/>
    <w:rsid w:val="00360C09"/>
    <w:rsid w:val="003611F3"/>
    <w:rsid w:val="0036738C"/>
    <w:rsid w:val="00371E75"/>
    <w:rsid w:val="00373821"/>
    <w:rsid w:val="0037459F"/>
    <w:rsid w:val="00375871"/>
    <w:rsid w:val="003762BC"/>
    <w:rsid w:val="00377423"/>
    <w:rsid w:val="00381A2A"/>
    <w:rsid w:val="00382497"/>
    <w:rsid w:val="00382CF1"/>
    <w:rsid w:val="0038562F"/>
    <w:rsid w:val="003863FC"/>
    <w:rsid w:val="00386C6A"/>
    <w:rsid w:val="00391E20"/>
    <w:rsid w:val="00392495"/>
    <w:rsid w:val="00392AE5"/>
    <w:rsid w:val="00393CB0"/>
    <w:rsid w:val="0039408A"/>
    <w:rsid w:val="003A080F"/>
    <w:rsid w:val="003A4666"/>
    <w:rsid w:val="003A705A"/>
    <w:rsid w:val="003A7182"/>
    <w:rsid w:val="003A75AC"/>
    <w:rsid w:val="003B1B07"/>
    <w:rsid w:val="003B7675"/>
    <w:rsid w:val="003C1DB5"/>
    <w:rsid w:val="003C1FEC"/>
    <w:rsid w:val="003C2A02"/>
    <w:rsid w:val="003C401C"/>
    <w:rsid w:val="003D11B1"/>
    <w:rsid w:val="003D13D3"/>
    <w:rsid w:val="003D2138"/>
    <w:rsid w:val="003D2498"/>
    <w:rsid w:val="003D6351"/>
    <w:rsid w:val="003E0BD6"/>
    <w:rsid w:val="003E54CA"/>
    <w:rsid w:val="003F0546"/>
    <w:rsid w:val="003F28E7"/>
    <w:rsid w:val="003F2906"/>
    <w:rsid w:val="003F2F57"/>
    <w:rsid w:val="003F4628"/>
    <w:rsid w:val="00400324"/>
    <w:rsid w:val="004011A0"/>
    <w:rsid w:val="0040187B"/>
    <w:rsid w:val="00404107"/>
    <w:rsid w:val="00404AB7"/>
    <w:rsid w:val="00404B8E"/>
    <w:rsid w:val="004105E1"/>
    <w:rsid w:val="0041145F"/>
    <w:rsid w:val="0041150D"/>
    <w:rsid w:val="004133AA"/>
    <w:rsid w:val="0041426B"/>
    <w:rsid w:val="00414A70"/>
    <w:rsid w:val="00415092"/>
    <w:rsid w:val="00416D90"/>
    <w:rsid w:val="00422D60"/>
    <w:rsid w:val="00423D44"/>
    <w:rsid w:val="00424E68"/>
    <w:rsid w:val="00426411"/>
    <w:rsid w:val="004266A6"/>
    <w:rsid w:val="00427FB2"/>
    <w:rsid w:val="00433677"/>
    <w:rsid w:val="00433A48"/>
    <w:rsid w:val="00434691"/>
    <w:rsid w:val="00435FDF"/>
    <w:rsid w:val="00436716"/>
    <w:rsid w:val="0043684F"/>
    <w:rsid w:val="004371BE"/>
    <w:rsid w:val="004373CE"/>
    <w:rsid w:val="004376B7"/>
    <w:rsid w:val="004378F1"/>
    <w:rsid w:val="00437A39"/>
    <w:rsid w:val="00437DA2"/>
    <w:rsid w:val="00447203"/>
    <w:rsid w:val="004565B3"/>
    <w:rsid w:val="00456C20"/>
    <w:rsid w:val="00457C60"/>
    <w:rsid w:val="00457E86"/>
    <w:rsid w:val="00460AC2"/>
    <w:rsid w:val="00462A81"/>
    <w:rsid w:val="00462E71"/>
    <w:rsid w:val="004637E3"/>
    <w:rsid w:val="00472C2D"/>
    <w:rsid w:val="0047346E"/>
    <w:rsid w:val="0047374E"/>
    <w:rsid w:val="00477C07"/>
    <w:rsid w:val="0048392F"/>
    <w:rsid w:val="00484E93"/>
    <w:rsid w:val="0049014D"/>
    <w:rsid w:val="004930F0"/>
    <w:rsid w:val="004953E9"/>
    <w:rsid w:val="00495727"/>
    <w:rsid w:val="004A0DB1"/>
    <w:rsid w:val="004A5585"/>
    <w:rsid w:val="004A5768"/>
    <w:rsid w:val="004A5E60"/>
    <w:rsid w:val="004A65B9"/>
    <w:rsid w:val="004B1D0E"/>
    <w:rsid w:val="004B2A0B"/>
    <w:rsid w:val="004B55DE"/>
    <w:rsid w:val="004B6787"/>
    <w:rsid w:val="004C0E2E"/>
    <w:rsid w:val="004C160B"/>
    <w:rsid w:val="004C167C"/>
    <w:rsid w:val="004C1F9A"/>
    <w:rsid w:val="004C3E12"/>
    <w:rsid w:val="004C4A79"/>
    <w:rsid w:val="004C67BE"/>
    <w:rsid w:val="004D0188"/>
    <w:rsid w:val="004D2FC8"/>
    <w:rsid w:val="004E04AB"/>
    <w:rsid w:val="004E2254"/>
    <w:rsid w:val="004E3C06"/>
    <w:rsid w:val="004E5C61"/>
    <w:rsid w:val="004E611B"/>
    <w:rsid w:val="004E74A2"/>
    <w:rsid w:val="004F0CA0"/>
    <w:rsid w:val="004F1F22"/>
    <w:rsid w:val="004F42F9"/>
    <w:rsid w:val="004F5DF3"/>
    <w:rsid w:val="004F5EFC"/>
    <w:rsid w:val="004F7AD1"/>
    <w:rsid w:val="0050048C"/>
    <w:rsid w:val="00500A07"/>
    <w:rsid w:val="0050155B"/>
    <w:rsid w:val="00501669"/>
    <w:rsid w:val="005023C0"/>
    <w:rsid w:val="00503F6A"/>
    <w:rsid w:val="0050475E"/>
    <w:rsid w:val="005048E2"/>
    <w:rsid w:val="00511A47"/>
    <w:rsid w:val="00512028"/>
    <w:rsid w:val="00512BA7"/>
    <w:rsid w:val="005163CC"/>
    <w:rsid w:val="005205EE"/>
    <w:rsid w:val="00520969"/>
    <w:rsid w:val="0052252F"/>
    <w:rsid w:val="00522A95"/>
    <w:rsid w:val="00522B3B"/>
    <w:rsid w:val="00522EB9"/>
    <w:rsid w:val="00524154"/>
    <w:rsid w:val="00524375"/>
    <w:rsid w:val="00525712"/>
    <w:rsid w:val="00525DDE"/>
    <w:rsid w:val="0053207A"/>
    <w:rsid w:val="0053524A"/>
    <w:rsid w:val="0053636A"/>
    <w:rsid w:val="00536822"/>
    <w:rsid w:val="00537B88"/>
    <w:rsid w:val="0054138B"/>
    <w:rsid w:val="00543E3D"/>
    <w:rsid w:val="00544EF5"/>
    <w:rsid w:val="00545488"/>
    <w:rsid w:val="00545A0C"/>
    <w:rsid w:val="005469A0"/>
    <w:rsid w:val="005517FE"/>
    <w:rsid w:val="005522B1"/>
    <w:rsid w:val="005522F5"/>
    <w:rsid w:val="0055341F"/>
    <w:rsid w:val="00553D52"/>
    <w:rsid w:val="00555447"/>
    <w:rsid w:val="00555AB2"/>
    <w:rsid w:val="00560ADD"/>
    <w:rsid w:val="00561FF7"/>
    <w:rsid w:val="005635EF"/>
    <w:rsid w:val="00563E4E"/>
    <w:rsid w:val="00565E97"/>
    <w:rsid w:val="00567E25"/>
    <w:rsid w:val="00570496"/>
    <w:rsid w:val="00571B69"/>
    <w:rsid w:val="00571DE2"/>
    <w:rsid w:val="00572982"/>
    <w:rsid w:val="005772D9"/>
    <w:rsid w:val="00577450"/>
    <w:rsid w:val="005800D3"/>
    <w:rsid w:val="00581022"/>
    <w:rsid w:val="005812C2"/>
    <w:rsid w:val="00582DB4"/>
    <w:rsid w:val="00582DED"/>
    <w:rsid w:val="00582E9C"/>
    <w:rsid w:val="005859C3"/>
    <w:rsid w:val="00585FDC"/>
    <w:rsid w:val="005878E4"/>
    <w:rsid w:val="00590267"/>
    <w:rsid w:val="0059165A"/>
    <w:rsid w:val="00591EC5"/>
    <w:rsid w:val="00592A9E"/>
    <w:rsid w:val="00592C25"/>
    <w:rsid w:val="00593273"/>
    <w:rsid w:val="00593365"/>
    <w:rsid w:val="00595021"/>
    <w:rsid w:val="00595D92"/>
    <w:rsid w:val="0059695B"/>
    <w:rsid w:val="00596F39"/>
    <w:rsid w:val="00597895"/>
    <w:rsid w:val="005A1694"/>
    <w:rsid w:val="005A25BF"/>
    <w:rsid w:val="005A6916"/>
    <w:rsid w:val="005B0EAB"/>
    <w:rsid w:val="005B1298"/>
    <w:rsid w:val="005B3626"/>
    <w:rsid w:val="005B3E84"/>
    <w:rsid w:val="005B5BB9"/>
    <w:rsid w:val="005B657B"/>
    <w:rsid w:val="005C142F"/>
    <w:rsid w:val="005C1A37"/>
    <w:rsid w:val="005C294C"/>
    <w:rsid w:val="005C2F1F"/>
    <w:rsid w:val="005C3E28"/>
    <w:rsid w:val="005C6F84"/>
    <w:rsid w:val="005D2C9B"/>
    <w:rsid w:val="005D2CF8"/>
    <w:rsid w:val="005D4624"/>
    <w:rsid w:val="005D68F8"/>
    <w:rsid w:val="005E1925"/>
    <w:rsid w:val="005E294C"/>
    <w:rsid w:val="005E3DF4"/>
    <w:rsid w:val="005F0868"/>
    <w:rsid w:val="005F0BCE"/>
    <w:rsid w:val="005F1DA9"/>
    <w:rsid w:val="005F2542"/>
    <w:rsid w:val="005F3EB1"/>
    <w:rsid w:val="005F4087"/>
    <w:rsid w:val="005F5243"/>
    <w:rsid w:val="005F686D"/>
    <w:rsid w:val="005F749D"/>
    <w:rsid w:val="006018B4"/>
    <w:rsid w:val="00601CED"/>
    <w:rsid w:val="00601F5B"/>
    <w:rsid w:val="00602216"/>
    <w:rsid w:val="00603302"/>
    <w:rsid w:val="00605DB3"/>
    <w:rsid w:val="006060E2"/>
    <w:rsid w:val="00607850"/>
    <w:rsid w:val="006139AF"/>
    <w:rsid w:val="00614E79"/>
    <w:rsid w:val="006223D6"/>
    <w:rsid w:val="006230AE"/>
    <w:rsid w:val="0062370F"/>
    <w:rsid w:val="00623C37"/>
    <w:rsid w:val="00624C1A"/>
    <w:rsid w:val="00625B67"/>
    <w:rsid w:val="00626F84"/>
    <w:rsid w:val="0062757A"/>
    <w:rsid w:val="006350DC"/>
    <w:rsid w:val="0063680F"/>
    <w:rsid w:val="00637702"/>
    <w:rsid w:val="00637B83"/>
    <w:rsid w:val="00642D91"/>
    <w:rsid w:val="00643FBF"/>
    <w:rsid w:val="00643FC7"/>
    <w:rsid w:val="00644B40"/>
    <w:rsid w:val="00645928"/>
    <w:rsid w:val="00647646"/>
    <w:rsid w:val="006502CA"/>
    <w:rsid w:val="0065145B"/>
    <w:rsid w:val="00652872"/>
    <w:rsid w:val="00652AA4"/>
    <w:rsid w:val="00652B66"/>
    <w:rsid w:val="006542DE"/>
    <w:rsid w:val="006572AD"/>
    <w:rsid w:val="006605BF"/>
    <w:rsid w:val="00661AAB"/>
    <w:rsid w:val="00663D0C"/>
    <w:rsid w:val="00664E91"/>
    <w:rsid w:val="006650C5"/>
    <w:rsid w:val="006759F4"/>
    <w:rsid w:val="006760DC"/>
    <w:rsid w:val="00680552"/>
    <w:rsid w:val="00680C0C"/>
    <w:rsid w:val="00682281"/>
    <w:rsid w:val="00682E2F"/>
    <w:rsid w:val="0068615A"/>
    <w:rsid w:val="006908BC"/>
    <w:rsid w:val="00691E1B"/>
    <w:rsid w:val="006938F6"/>
    <w:rsid w:val="0069595E"/>
    <w:rsid w:val="00696412"/>
    <w:rsid w:val="00696F30"/>
    <w:rsid w:val="006A19DC"/>
    <w:rsid w:val="006A1E28"/>
    <w:rsid w:val="006A25E5"/>
    <w:rsid w:val="006A63BD"/>
    <w:rsid w:val="006A6634"/>
    <w:rsid w:val="006A7306"/>
    <w:rsid w:val="006A7A88"/>
    <w:rsid w:val="006B0C62"/>
    <w:rsid w:val="006B0DE2"/>
    <w:rsid w:val="006B1BCC"/>
    <w:rsid w:val="006B3086"/>
    <w:rsid w:val="006B407B"/>
    <w:rsid w:val="006B53E2"/>
    <w:rsid w:val="006B6AC9"/>
    <w:rsid w:val="006B6FDA"/>
    <w:rsid w:val="006B76A3"/>
    <w:rsid w:val="006B7D60"/>
    <w:rsid w:val="006C044B"/>
    <w:rsid w:val="006C0B0C"/>
    <w:rsid w:val="006C24EB"/>
    <w:rsid w:val="006C2735"/>
    <w:rsid w:val="006C2C50"/>
    <w:rsid w:val="006C408A"/>
    <w:rsid w:val="006D02D9"/>
    <w:rsid w:val="006D12E2"/>
    <w:rsid w:val="006D3B9C"/>
    <w:rsid w:val="006D51A3"/>
    <w:rsid w:val="006D705C"/>
    <w:rsid w:val="006E13B0"/>
    <w:rsid w:val="006E1EA3"/>
    <w:rsid w:val="006E2903"/>
    <w:rsid w:val="006E436E"/>
    <w:rsid w:val="006E53EA"/>
    <w:rsid w:val="006E630A"/>
    <w:rsid w:val="006E6C67"/>
    <w:rsid w:val="006E7221"/>
    <w:rsid w:val="00701B7F"/>
    <w:rsid w:val="007036E0"/>
    <w:rsid w:val="00704541"/>
    <w:rsid w:val="007057B5"/>
    <w:rsid w:val="00705C13"/>
    <w:rsid w:val="00705F07"/>
    <w:rsid w:val="007069E5"/>
    <w:rsid w:val="00706AC4"/>
    <w:rsid w:val="00707B47"/>
    <w:rsid w:val="00710AEB"/>
    <w:rsid w:val="00710F4D"/>
    <w:rsid w:val="0071187F"/>
    <w:rsid w:val="00713BBD"/>
    <w:rsid w:val="00714249"/>
    <w:rsid w:val="00715B35"/>
    <w:rsid w:val="00716171"/>
    <w:rsid w:val="00720B38"/>
    <w:rsid w:val="00721E65"/>
    <w:rsid w:val="00722922"/>
    <w:rsid w:val="007241E2"/>
    <w:rsid w:val="00724446"/>
    <w:rsid w:val="00725166"/>
    <w:rsid w:val="00726260"/>
    <w:rsid w:val="00735935"/>
    <w:rsid w:val="00736505"/>
    <w:rsid w:val="0073787F"/>
    <w:rsid w:val="007406E6"/>
    <w:rsid w:val="0074131E"/>
    <w:rsid w:val="0074161C"/>
    <w:rsid w:val="00747475"/>
    <w:rsid w:val="00752E75"/>
    <w:rsid w:val="00753ACB"/>
    <w:rsid w:val="00755B47"/>
    <w:rsid w:val="007561DA"/>
    <w:rsid w:val="00760C2E"/>
    <w:rsid w:val="0076226C"/>
    <w:rsid w:val="007639F9"/>
    <w:rsid w:val="00764253"/>
    <w:rsid w:val="00765C61"/>
    <w:rsid w:val="00767C92"/>
    <w:rsid w:val="00770C65"/>
    <w:rsid w:val="00772EFA"/>
    <w:rsid w:val="00773A27"/>
    <w:rsid w:val="007742C9"/>
    <w:rsid w:val="00776392"/>
    <w:rsid w:val="00777ACB"/>
    <w:rsid w:val="0078114C"/>
    <w:rsid w:val="0078205B"/>
    <w:rsid w:val="00782C51"/>
    <w:rsid w:val="007831FB"/>
    <w:rsid w:val="007839D0"/>
    <w:rsid w:val="00783B44"/>
    <w:rsid w:val="00784963"/>
    <w:rsid w:val="00791B0C"/>
    <w:rsid w:val="00793891"/>
    <w:rsid w:val="00797338"/>
    <w:rsid w:val="007A2B3D"/>
    <w:rsid w:val="007A2D0D"/>
    <w:rsid w:val="007A366E"/>
    <w:rsid w:val="007A51BD"/>
    <w:rsid w:val="007A5A42"/>
    <w:rsid w:val="007B0F86"/>
    <w:rsid w:val="007B1764"/>
    <w:rsid w:val="007B467D"/>
    <w:rsid w:val="007B5AE5"/>
    <w:rsid w:val="007B7679"/>
    <w:rsid w:val="007B7A33"/>
    <w:rsid w:val="007C1179"/>
    <w:rsid w:val="007C28A6"/>
    <w:rsid w:val="007C433D"/>
    <w:rsid w:val="007C44EA"/>
    <w:rsid w:val="007C44FD"/>
    <w:rsid w:val="007C5BB7"/>
    <w:rsid w:val="007D09E3"/>
    <w:rsid w:val="007D1004"/>
    <w:rsid w:val="007D17FC"/>
    <w:rsid w:val="007D260C"/>
    <w:rsid w:val="007D2F85"/>
    <w:rsid w:val="007D3E67"/>
    <w:rsid w:val="007D5293"/>
    <w:rsid w:val="007D7824"/>
    <w:rsid w:val="007E0AD1"/>
    <w:rsid w:val="007E12C1"/>
    <w:rsid w:val="007E23E4"/>
    <w:rsid w:val="007E32A2"/>
    <w:rsid w:val="007E5830"/>
    <w:rsid w:val="007E5F89"/>
    <w:rsid w:val="007F1857"/>
    <w:rsid w:val="007F1982"/>
    <w:rsid w:val="007F325B"/>
    <w:rsid w:val="007F3AB7"/>
    <w:rsid w:val="007F4534"/>
    <w:rsid w:val="007F6CEF"/>
    <w:rsid w:val="007F73DE"/>
    <w:rsid w:val="007F7671"/>
    <w:rsid w:val="007F7A57"/>
    <w:rsid w:val="0080187E"/>
    <w:rsid w:val="00801923"/>
    <w:rsid w:val="008064B1"/>
    <w:rsid w:val="0081231F"/>
    <w:rsid w:val="00820E71"/>
    <w:rsid w:val="00822923"/>
    <w:rsid w:val="00823FFB"/>
    <w:rsid w:val="00824729"/>
    <w:rsid w:val="00824C5D"/>
    <w:rsid w:val="008275C7"/>
    <w:rsid w:val="008300C0"/>
    <w:rsid w:val="00832854"/>
    <w:rsid w:val="00833115"/>
    <w:rsid w:val="00840574"/>
    <w:rsid w:val="00840D78"/>
    <w:rsid w:val="00841329"/>
    <w:rsid w:val="0084502F"/>
    <w:rsid w:val="00851E8D"/>
    <w:rsid w:val="008522B5"/>
    <w:rsid w:val="00852988"/>
    <w:rsid w:val="0085708C"/>
    <w:rsid w:val="008578B9"/>
    <w:rsid w:val="00860665"/>
    <w:rsid w:val="00861407"/>
    <w:rsid w:val="008618D6"/>
    <w:rsid w:val="00862716"/>
    <w:rsid w:val="00864DB4"/>
    <w:rsid w:val="00865D0D"/>
    <w:rsid w:val="00865FC7"/>
    <w:rsid w:val="00866CF0"/>
    <w:rsid w:val="00871172"/>
    <w:rsid w:val="00871D27"/>
    <w:rsid w:val="008733B7"/>
    <w:rsid w:val="00877500"/>
    <w:rsid w:val="008819D9"/>
    <w:rsid w:val="00885118"/>
    <w:rsid w:val="0089020E"/>
    <w:rsid w:val="008917B6"/>
    <w:rsid w:val="0089242C"/>
    <w:rsid w:val="0089265E"/>
    <w:rsid w:val="008941EB"/>
    <w:rsid w:val="00896E29"/>
    <w:rsid w:val="008A4192"/>
    <w:rsid w:val="008A638C"/>
    <w:rsid w:val="008A66B0"/>
    <w:rsid w:val="008B0262"/>
    <w:rsid w:val="008B19CD"/>
    <w:rsid w:val="008C24F2"/>
    <w:rsid w:val="008C3098"/>
    <w:rsid w:val="008C4227"/>
    <w:rsid w:val="008C53DA"/>
    <w:rsid w:val="008C6DEA"/>
    <w:rsid w:val="008D3E7B"/>
    <w:rsid w:val="008D4E2E"/>
    <w:rsid w:val="008D66DF"/>
    <w:rsid w:val="008D67A3"/>
    <w:rsid w:val="008D6C44"/>
    <w:rsid w:val="008E1387"/>
    <w:rsid w:val="008E33B0"/>
    <w:rsid w:val="008E6425"/>
    <w:rsid w:val="008E7568"/>
    <w:rsid w:val="008F11CF"/>
    <w:rsid w:val="008F2012"/>
    <w:rsid w:val="008F4194"/>
    <w:rsid w:val="008F64D3"/>
    <w:rsid w:val="008F6C16"/>
    <w:rsid w:val="008F7A7B"/>
    <w:rsid w:val="00900989"/>
    <w:rsid w:val="009012A0"/>
    <w:rsid w:val="009039F3"/>
    <w:rsid w:val="0090487F"/>
    <w:rsid w:val="00906338"/>
    <w:rsid w:val="00910832"/>
    <w:rsid w:val="0091086E"/>
    <w:rsid w:val="00914F19"/>
    <w:rsid w:val="0091571B"/>
    <w:rsid w:val="009168BD"/>
    <w:rsid w:val="00917A26"/>
    <w:rsid w:val="00917D29"/>
    <w:rsid w:val="009242BA"/>
    <w:rsid w:val="009258B0"/>
    <w:rsid w:val="00931E78"/>
    <w:rsid w:val="00935AB9"/>
    <w:rsid w:val="009364EB"/>
    <w:rsid w:val="00937E7C"/>
    <w:rsid w:val="0094053C"/>
    <w:rsid w:val="009410A0"/>
    <w:rsid w:val="0094262B"/>
    <w:rsid w:val="0094648B"/>
    <w:rsid w:val="00946803"/>
    <w:rsid w:val="00947517"/>
    <w:rsid w:val="00957EB2"/>
    <w:rsid w:val="0096179E"/>
    <w:rsid w:val="00962955"/>
    <w:rsid w:val="00962F9A"/>
    <w:rsid w:val="00963A1D"/>
    <w:rsid w:val="00965FEE"/>
    <w:rsid w:val="00966405"/>
    <w:rsid w:val="00966BB4"/>
    <w:rsid w:val="009721BD"/>
    <w:rsid w:val="0097292C"/>
    <w:rsid w:val="00972DE2"/>
    <w:rsid w:val="00973D27"/>
    <w:rsid w:val="00974F49"/>
    <w:rsid w:val="009755B2"/>
    <w:rsid w:val="00980978"/>
    <w:rsid w:val="00983865"/>
    <w:rsid w:val="0099599A"/>
    <w:rsid w:val="009A0100"/>
    <w:rsid w:val="009A4E6B"/>
    <w:rsid w:val="009A59CE"/>
    <w:rsid w:val="009B0C34"/>
    <w:rsid w:val="009B2FF6"/>
    <w:rsid w:val="009B6CC8"/>
    <w:rsid w:val="009C00CB"/>
    <w:rsid w:val="009C16CE"/>
    <w:rsid w:val="009C1D31"/>
    <w:rsid w:val="009C346C"/>
    <w:rsid w:val="009C3FB4"/>
    <w:rsid w:val="009C443D"/>
    <w:rsid w:val="009C7FCB"/>
    <w:rsid w:val="009D11E1"/>
    <w:rsid w:val="009D1FC3"/>
    <w:rsid w:val="009D4A99"/>
    <w:rsid w:val="009D5520"/>
    <w:rsid w:val="009D59FA"/>
    <w:rsid w:val="009E0C34"/>
    <w:rsid w:val="009E2328"/>
    <w:rsid w:val="009E6C66"/>
    <w:rsid w:val="009F1199"/>
    <w:rsid w:val="009F296F"/>
    <w:rsid w:val="009F2F03"/>
    <w:rsid w:val="009F369E"/>
    <w:rsid w:val="009F4D95"/>
    <w:rsid w:val="00A00928"/>
    <w:rsid w:val="00A01946"/>
    <w:rsid w:val="00A037FD"/>
    <w:rsid w:val="00A04B27"/>
    <w:rsid w:val="00A06EE0"/>
    <w:rsid w:val="00A10889"/>
    <w:rsid w:val="00A1088E"/>
    <w:rsid w:val="00A10B98"/>
    <w:rsid w:val="00A11590"/>
    <w:rsid w:val="00A1192D"/>
    <w:rsid w:val="00A11AF0"/>
    <w:rsid w:val="00A11DF7"/>
    <w:rsid w:val="00A11F72"/>
    <w:rsid w:val="00A12323"/>
    <w:rsid w:val="00A1309F"/>
    <w:rsid w:val="00A13F67"/>
    <w:rsid w:val="00A14EA7"/>
    <w:rsid w:val="00A1540E"/>
    <w:rsid w:val="00A15B27"/>
    <w:rsid w:val="00A2037A"/>
    <w:rsid w:val="00A20FC0"/>
    <w:rsid w:val="00A2165F"/>
    <w:rsid w:val="00A22108"/>
    <w:rsid w:val="00A24376"/>
    <w:rsid w:val="00A24ADD"/>
    <w:rsid w:val="00A24B04"/>
    <w:rsid w:val="00A27567"/>
    <w:rsid w:val="00A30A9A"/>
    <w:rsid w:val="00A31481"/>
    <w:rsid w:val="00A31D2A"/>
    <w:rsid w:val="00A32C74"/>
    <w:rsid w:val="00A3522C"/>
    <w:rsid w:val="00A35323"/>
    <w:rsid w:val="00A368CD"/>
    <w:rsid w:val="00A36E73"/>
    <w:rsid w:val="00A37001"/>
    <w:rsid w:val="00A375DF"/>
    <w:rsid w:val="00A407AD"/>
    <w:rsid w:val="00A4267C"/>
    <w:rsid w:val="00A43150"/>
    <w:rsid w:val="00A44472"/>
    <w:rsid w:val="00A44EB4"/>
    <w:rsid w:val="00A4663A"/>
    <w:rsid w:val="00A52D6F"/>
    <w:rsid w:val="00A53928"/>
    <w:rsid w:val="00A53BA2"/>
    <w:rsid w:val="00A540EB"/>
    <w:rsid w:val="00A6151C"/>
    <w:rsid w:val="00A61BF1"/>
    <w:rsid w:val="00A6473E"/>
    <w:rsid w:val="00A65B15"/>
    <w:rsid w:val="00A7054F"/>
    <w:rsid w:val="00A74768"/>
    <w:rsid w:val="00A74F73"/>
    <w:rsid w:val="00A751D3"/>
    <w:rsid w:val="00A769E5"/>
    <w:rsid w:val="00A77B91"/>
    <w:rsid w:val="00A77FF4"/>
    <w:rsid w:val="00A8019F"/>
    <w:rsid w:val="00A815C4"/>
    <w:rsid w:val="00A817C9"/>
    <w:rsid w:val="00A84CE4"/>
    <w:rsid w:val="00A86EFB"/>
    <w:rsid w:val="00A92AF3"/>
    <w:rsid w:val="00A9411F"/>
    <w:rsid w:val="00A947F1"/>
    <w:rsid w:val="00A953DE"/>
    <w:rsid w:val="00A95DA0"/>
    <w:rsid w:val="00A96453"/>
    <w:rsid w:val="00A97ABC"/>
    <w:rsid w:val="00AA0A5B"/>
    <w:rsid w:val="00AA1FF8"/>
    <w:rsid w:val="00AA56B6"/>
    <w:rsid w:val="00AB0010"/>
    <w:rsid w:val="00AB16E1"/>
    <w:rsid w:val="00AB1FEE"/>
    <w:rsid w:val="00AB22BD"/>
    <w:rsid w:val="00AB3C0E"/>
    <w:rsid w:val="00AB4385"/>
    <w:rsid w:val="00AC0435"/>
    <w:rsid w:val="00AC0D52"/>
    <w:rsid w:val="00AC0E30"/>
    <w:rsid w:val="00AC1C38"/>
    <w:rsid w:val="00AC2AAC"/>
    <w:rsid w:val="00AC37CC"/>
    <w:rsid w:val="00AC3A82"/>
    <w:rsid w:val="00AC558D"/>
    <w:rsid w:val="00AC5F76"/>
    <w:rsid w:val="00AC655B"/>
    <w:rsid w:val="00AC6FF1"/>
    <w:rsid w:val="00AD22C3"/>
    <w:rsid w:val="00AD44DE"/>
    <w:rsid w:val="00AD5E98"/>
    <w:rsid w:val="00AE02D9"/>
    <w:rsid w:val="00AE02FB"/>
    <w:rsid w:val="00AE032E"/>
    <w:rsid w:val="00AE090C"/>
    <w:rsid w:val="00AE0E17"/>
    <w:rsid w:val="00AE42C4"/>
    <w:rsid w:val="00AF1BA0"/>
    <w:rsid w:val="00AF4D83"/>
    <w:rsid w:val="00AF77C6"/>
    <w:rsid w:val="00B00D2A"/>
    <w:rsid w:val="00B055E4"/>
    <w:rsid w:val="00B06B3D"/>
    <w:rsid w:val="00B06FB7"/>
    <w:rsid w:val="00B138FB"/>
    <w:rsid w:val="00B140CC"/>
    <w:rsid w:val="00B14D70"/>
    <w:rsid w:val="00B163DF"/>
    <w:rsid w:val="00B16B2C"/>
    <w:rsid w:val="00B16B34"/>
    <w:rsid w:val="00B227C4"/>
    <w:rsid w:val="00B2526A"/>
    <w:rsid w:val="00B258E6"/>
    <w:rsid w:val="00B25C8D"/>
    <w:rsid w:val="00B37D18"/>
    <w:rsid w:val="00B425F0"/>
    <w:rsid w:val="00B42FC1"/>
    <w:rsid w:val="00B43479"/>
    <w:rsid w:val="00B43876"/>
    <w:rsid w:val="00B45BED"/>
    <w:rsid w:val="00B461F6"/>
    <w:rsid w:val="00B47090"/>
    <w:rsid w:val="00B52502"/>
    <w:rsid w:val="00B52DA2"/>
    <w:rsid w:val="00B539E1"/>
    <w:rsid w:val="00B54052"/>
    <w:rsid w:val="00B57BE7"/>
    <w:rsid w:val="00B57E3F"/>
    <w:rsid w:val="00B65AB0"/>
    <w:rsid w:val="00B70466"/>
    <w:rsid w:val="00B7075D"/>
    <w:rsid w:val="00B70F15"/>
    <w:rsid w:val="00B72C3A"/>
    <w:rsid w:val="00B75CE0"/>
    <w:rsid w:val="00B819B2"/>
    <w:rsid w:val="00B85430"/>
    <w:rsid w:val="00B865F2"/>
    <w:rsid w:val="00B93183"/>
    <w:rsid w:val="00B9595A"/>
    <w:rsid w:val="00B97BD8"/>
    <w:rsid w:val="00BA0F52"/>
    <w:rsid w:val="00BA40CC"/>
    <w:rsid w:val="00BA4AFC"/>
    <w:rsid w:val="00BA504F"/>
    <w:rsid w:val="00BB2647"/>
    <w:rsid w:val="00BB3648"/>
    <w:rsid w:val="00BB542A"/>
    <w:rsid w:val="00BB681C"/>
    <w:rsid w:val="00BB6A91"/>
    <w:rsid w:val="00BC2492"/>
    <w:rsid w:val="00BC2B15"/>
    <w:rsid w:val="00BC2F43"/>
    <w:rsid w:val="00BC51DB"/>
    <w:rsid w:val="00BC603C"/>
    <w:rsid w:val="00BC6826"/>
    <w:rsid w:val="00BC6A6F"/>
    <w:rsid w:val="00BC7698"/>
    <w:rsid w:val="00BD350C"/>
    <w:rsid w:val="00BD3E4F"/>
    <w:rsid w:val="00BD4856"/>
    <w:rsid w:val="00BD7609"/>
    <w:rsid w:val="00BD774E"/>
    <w:rsid w:val="00BE2FDD"/>
    <w:rsid w:val="00BF019A"/>
    <w:rsid w:val="00BF3450"/>
    <w:rsid w:val="00BF3C56"/>
    <w:rsid w:val="00BF4F7A"/>
    <w:rsid w:val="00BF54E2"/>
    <w:rsid w:val="00BF56E7"/>
    <w:rsid w:val="00BF5AD7"/>
    <w:rsid w:val="00BF61CD"/>
    <w:rsid w:val="00BF6FD8"/>
    <w:rsid w:val="00BF7816"/>
    <w:rsid w:val="00BF7E7E"/>
    <w:rsid w:val="00C008E0"/>
    <w:rsid w:val="00C044C3"/>
    <w:rsid w:val="00C04588"/>
    <w:rsid w:val="00C0509B"/>
    <w:rsid w:val="00C06D58"/>
    <w:rsid w:val="00C06DDF"/>
    <w:rsid w:val="00C10B54"/>
    <w:rsid w:val="00C131B6"/>
    <w:rsid w:val="00C15631"/>
    <w:rsid w:val="00C166DF"/>
    <w:rsid w:val="00C21236"/>
    <w:rsid w:val="00C241C7"/>
    <w:rsid w:val="00C31297"/>
    <w:rsid w:val="00C326D2"/>
    <w:rsid w:val="00C33ACF"/>
    <w:rsid w:val="00C33B0B"/>
    <w:rsid w:val="00C36603"/>
    <w:rsid w:val="00C36DF3"/>
    <w:rsid w:val="00C37777"/>
    <w:rsid w:val="00C50B0D"/>
    <w:rsid w:val="00C52CB5"/>
    <w:rsid w:val="00C5456E"/>
    <w:rsid w:val="00C55E0F"/>
    <w:rsid w:val="00C573EF"/>
    <w:rsid w:val="00C57B80"/>
    <w:rsid w:val="00C636A8"/>
    <w:rsid w:val="00C72368"/>
    <w:rsid w:val="00C728C1"/>
    <w:rsid w:val="00C72C1B"/>
    <w:rsid w:val="00C731A4"/>
    <w:rsid w:val="00C73480"/>
    <w:rsid w:val="00C7750C"/>
    <w:rsid w:val="00C80714"/>
    <w:rsid w:val="00C8117D"/>
    <w:rsid w:val="00C81D8B"/>
    <w:rsid w:val="00C845D1"/>
    <w:rsid w:val="00C8515D"/>
    <w:rsid w:val="00C858AF"/>
    <w:rsid w:val="00C85D4E"/>
    <w:rsid w:val="00C87D98"/>
    <w:rsid w:val="00C9014C"/>
    <w:rsid w:val="00C90829"/>
    <w:rsid w:val="00C915B2"/>
    <w:rsid w:val="00C94514"/>
    <w:rsid w:val="00C95CF9"/>
    <w:rsid w:val="00C96659"/>
    <w:rsid w:val="00CA0246"/>
    <w:rsid w:val="00CA31AB"/>
    <w:rsid w:val="00CA4F86"/>
    <w:rsid w:val="00CA54B8"/>
    <w:rsid w:val="00CA562E"/>
    <w:rsid w:val="00CA70FC"/>
    <w:rsid w:val="00CA7657"/>
    <w:rsid w:val="00CB16DF"/>
    <w:rsid w:val="00CB2392"/>
    <w:rsid w:val="00CB2DC8"/>
    <w:rsid w:val="00CB454B"/>
    <w:rsid w:val="00CB4CE5"/>
    <w:rsid w:val="00CB5AF5"/>
    <w:rsid w:val="00CB6043"/>
    <w:rsid w:val="00CB62BE"/>
    <w:rsid w:val="00CC7FF1"/>
    <w:rsid w:val="00CD1F0F"/>
    <w:rsid w:val="00CD1F82"/>
    <w:rsid w:val="00CD4EC8"/>
    <w:rsid w:val="00CE0ED8"/>
    <w:rsid w:val="00CE13AB"/>
    <w:rsid w:val="00CE4B97"/>
    <w:rsid w:val="00CE69CD"/>
    <w:rsid w:val="00CF3BB5"/>
    <w:rsid w:val="00CF42E6"/>
    <w:rsid w:val="00CF5A3F"/>
    <w:rsid w:val="00CF6875"/>
    <w:rsid w:val="00CF6F89"/>
    <w:rsid w:val="00CF7A10"/>
    <w:rsid w:val="00D011BE"/>
    <w:rsid w:val="00D03A2E"/>
    <w:rsid w:val="00D04F16"/>
    <w:rsid w:val="00D05CC6"/>
    <w:rsid w:val="00D0648F"/>
    <w:rsid w:val="00D06E08"/>
    <w:rsid w:val="00D076AF"/>
    <w:rsid w:val="00D076E6"/>
    <w:rsid w:val="00D10893"/>
    <w:rsid w:val="00D168F7"/>
    <w:rsid w:val="00D17F6E"/>
    <w:rsid w:val="00D20EB0"/>
    <w:rsid w:val="00D22C76"/>
    <w:rsid w:val="00D23779"/>
    <w:rsid w:val="00D24678"/>
    <w:rsid w:val="00D25F7A"/>
    <w:rsid w:val="00D26036"/>
    <w:rsid w:val="00D262B4"/>
    <w:rsid w:val="00D30499"/>
    <w:rsid w:val="00D33906"/>
    <w:rsid w:val="00D370A4"/>
    <w:rsid w:val="00D3780D"/>
    <w:rsid w:val="00D41742"/>
    <w:rsid w:val="00D42463"/>
    <w:rsid w:val="00D42696"/>
    <w:rsid w:val="00D4290A"/>
    <w:rsid w:val="00D43C27"/>
    <w:rsid w:val="00D444F0"/>
    <w:rsid w:val="00D44823"/>
    <w:rsid w:val="00D460A8"/>
    <w:rsid w:val="00D511E7"/>
    <w:rsid w:val="00D51A1B"/>
    <w:rsid w:val="00D525D9"/>
    <w:rsid w:val="00D54B6C"/>
    <w:rsid w:val="00D56596"/>
    <w:rsid w:val="00D62B65"/>
    <w:rsid w:val="00D65F24"/>
    <w:rsid w:val="00D671CA"/>
    <w:rsid w:val="00D672FE"/>
    <w:rsid w:val="00D67A20"/>
    <w:rsid w:val="00D67F80"/>
    <w:rsid w:val="00D701D2"/>
    <w:rsid w:val="00D70962"/>
    <w:rsid w:val="00D71A17"/>
    <w:rsid w:val="00D7407D"/>
    <w:rsid w:val="00D76909"/>
    <w:rsid w:val="00D769AD"/>
    <w:rsid w:val="00D80B54"/>
    <w:rsid w:val="00D82C37"/>
    <w:rsid w:val="00D83210"/>
    <w:rsid w:val="00D85757"/>
    <w:rsid w:val="00D87E6C"/>
    <w:rsid w:val="00D91945"/>
    <w:rsid w:val="00D938A6"/>
    <w:rsid w:val="00D9429F"/>
    <w:rsid w:val="00D94305"/>
    <w:rsid w:val="00DA1329"/>
    <w:rsid w:val="00DA1AB2"/>
    <w:rsid w:val="00DA2A96"/>
    <w:rsid w:val="00DA3602"/>
    <w:rsid w:val="00DA564F"/>
    <w:rsid w:val="00DB0015"/>
    <w:rsid w:val="00DB1A5B"/>
    <w:rsid w:val="00DB363B"/>
    <w:rsid w:val="00DB3995"/>
    <w:rsid w:val="00DB4C51"/>
    <w:rsid w:val="00DB4FA9"/>
    <w:rsid w:val="00DB5974"/>
    <w:rsid w:val="00DB6471"/>
    <w:rsid w:val="00DB7B4A"/>
    <w:rsid w:val="00DB7E1F"/>
    <w:rsid w:val="00DC2FB5"/>
    <w:rsid w:val="00DC383D"/>
    <w:rsid w:val="00DC45C9"/>
    <w:rsid w:val="00DC5997"/>
    <w:rsid w:val="00DC6699"/>
    <w:rsid w:val="00DC7F50"/>
    <w:rsid w:val="00DD0FF2"/>
    <w:rsid w:val="00DD1A9C"/>
    <w:rsid w:val="00DD2F05"/>
    <w:rsid w:val="00DD2FE9"/>
    <w:rsid w:val="00DD3B5D"/>
    <w:rsid w:val="00DD4617"/>
    <w:rsid w:val="00DD46C4"/>
    <w:rsid w:val="00DD6AF5"/>
    <w:rsid w:val="00DD6C77"/>
    <w:rsid w:val="00DD75D1"/>
    <w:rsid w:val="00DE0D4B"/>
    <w:rsid w:val="00DE0FAE"/>
    <w:rsid w:val="00DE643C"/>
    <w:rsid w:val="00DE6ADC"/>
    <w:rsid w:val="00DE76F7"/>
    <w:rsid w:val="00DF102B"/>
    <w:rsid w:val="00DF238A"/>
    <w:rsid w:val="00DF5548"/>
    <w:rsid w:val="00DF55DC"/>
    <w:rsid w:val="00DF64D4"/>
    <w:rsid w:val="00E009C8"/>
    <w:rsid w:val="00E03C44"/>
    <w:rsid w:val="00E1051B"/>
    <w:rsid w:val="00E10A8B"/>
    <w:rsid w:val="00E13C45"/>
    <w:rsid w:val="00E14CCF"/>
    <w:rsid w:val="00E15A0A"/>
    <w:rsid w:val="00E202C6"/>
    <w:rsid w:val="00E2037F"/>
    <w:rsid w:val="00E23910"/>
    <w:rsid w:val="00E253E0"/>
    <w:rsid w:val="00E25B20"/>
    <w:rsid w:val="00E2633A"/>
    <w:rsid w:val="00E2706B"/>
    <w:rsid w:val="00E276BC"/>
    <w:rsid w:val="00E3089A"/>
    <w:rsid w:val="00E33818"/>
    <w:rsid w:val="00E35641"/>
    <w:rsid w:val="00E36CB3"/>
    <w:rsid w:val="00E36DD4"/>
    <w:rsid w:val="00E375F3"/>
    <w:rsid w:val="00E40485"/>
    <w:rsid w:val="00E4209B"/>
    <w:rsid w:val="00E45F56"/>
    <w:rsid w:val="00E5041E"/>
    <w:rsid w:val="00E50A40"/>
    <w:rsid w:val="00E50C87"/>
    <w:rsid w:val="00E53346"/>
    <w:rsid w:val="00E56B5D"/>
    <w:rsid w:val="00E60192"/>
    <w:rsid w:val="00E614DA"/>
    <w:rsid w:val="00E61F90"/>
    <w:rsid w:val="00E645CC"/>
    <w:rsid w:val="00E66F0B"/>
    <w:rsid w:val="00E7192B"/>
    <w:rsid w:val="00E76162"/>
    <w:rsid w:val="00E77E2D"/>
    <w:rsid w:val="00E834E5"/>
    <w:rsid w:val="00E8535B"/>
    <w:rsid w:val="00E85692"/>
    <w:rsid w:val="00E86A2D"/>
    <w:rsid w:val="00E87A86"/>
    <w:rsid w:val="00E90F31"/>
    <w:rsid w:val="00E923D9"/>
    <w:rsid w:val="00E9282F"/>
    <w:rsid w:val="00E92DE0"/>
    <w:rsid w:val="00E9379B"/>
    <w:rsid w:val="00E93BF4"/>
    <w:rsid w:val="00E93D64"/>
    <w:rsid w:val="00E9592C"/>
    <w:rsid w:val="00E97266"/>
    <w:rsid w:val="00E9735D"/>
    <w:rsid w:val="00EA0AD7"/>
    <w:rsid w:val="00EA1858"/>
    <w:rsid w:val="00EA195C"/>
    <w:rsid w:val="00EA1CCE"/>
    <w:rsid w:val="00EA33F1"/>
    <w:rsid w:val="00EA46F0"/>
    <w:rsid w:val="00EA5C9E"/>
    <w:rsid w:val="00EA62AA"/>
    <w:rsid w:val="00EA6468"/>
    <w:rsid w:val="00EA653F"/>
    <w:rsid w:val="00EA6760"/>
    <w:rsid w:val="00EA7FC8"/>
    <w:rsid w:val="00EB21E3"/>
    <w:rsid w:val="00EB375A"/>
    <w:rsid w:val="00EB37EC"/>
    <w:rsid w:val="00EB3DE3"/>
    <w:rsid w:val="00EB5068"/>
    <w:rsid w:val="00EB6C41"/>
    <w:rsid w:val="00EC6B5A"/>
    <w:rsid w:val="00EC7400"/>
    <w:rsid w:val="00EC7BEE"/>
    <w:rsid w:val="00ED2276"/>
    <w:rsid w:val="00ED278D"/>
    <w:rsid w:val="00ED7FBF"/>
    <w:rsid w:val="00EE3370"/>
    <w:rsid w:val="00EE39E5"/>
    <w:rsid w:val="00EE4C4E"/>
    <w:rsid w:val="00EF03D2"/>
    <w:rsid w:val="00EF1619"/>
    <w:rsid w:val="00EF41BF"/>
    <w:rsid w:val="00EF5010"/>
    <w:rsid w:val="00EF5915"/>
    <w:rsid w:val="00EF61AD"/>
    <w:rsid w:val="00EF661B"/>
    <w:rsid w:val="00F02A4C"/>
    <w:rsid w:val="00F06622"/>
    <w:rsid w:val="00F112D8"/>
    <w:rsid w:val="00F11EBE"/>
    <w:rsid w:val="00F1251D"/>
    <w:rsid w:val="00F13205"/>
    <w:rsid w:val="00F150FF"/>
    <w:rsid w:val="00F159B1"/>
    <w:rsid w:val="00F16EF2"/>
    <w:rsid w:val="00F209E9"/>
    <w:rsid w:val="00F25C2E"/>
    <w:rsid w:val="00F30FAF"/>
    <w:rsid w:val="00F33761"/>
    <w:rsid w:val="00F33F2C"/>
    <w:rsid w:val="00F35332"/>
    <w:rsid w:val="00F35C3C"/>
    <w:rsid w:val="00F363D7"/>
    <w:rsid w:val="00F36FF5"/>
    <w:rsid w:val="00F44476"/>
    <w:rsid w:val="00F44D0A"/>
    <w:rsid w:val="00F45B01"/>
    <w:rsid w:val="00F46275"/>
    <w:rsid w:val="00F469C0"/>
    <w:rsid w:val="00F501AF"/>
    <w:rsid w:val="00F53146"/>
    <w:rsid w:val="00F53A3D"/>
    <w:rsid w:val="00F53BEF"/>
    <w:rsid w:val="00F5562A"/>
    <w:rsid w:val="00F56641"/>
    <w:rsid w:val="00F6167A"/>
    <w:rsid w:val="00F61AD7"/>
    <w:rsid w:val="00F62B16"/>
    <w:rsid w:val="00F62BCF"/>
    <w:rsid w:val="00F6616D"/>
    <w:rsid w:val="00F701A0"/>
    <w:rsid w:val="00F70E49"/>
    <w:rsid w:val="00F71CB7"/>
    <w:rsid w:val="00F74560"/>
    <w:rsid w:val="00F7503B"/>
    <w:rsid w:val="00F760F9"/>
    <w:rsid w:val="00F7688C"/>
    <w:rsid w:val="00F76DAA"/>
    <w:rsid w:val="00F8192A"/>
    <w:rsid w:val="00F84656"/>
    <w:rsid w:val="00F84E7A"/>
    <w:rsid w:val="00F85156"/>
    <w:rsid w:val="00F85470"/>
    <w:rsid w:val="00F8613A"/>
    <w:rsid w:val="00F87184"/>
    <w:rsid w:val="00F87782"/>
    <w:rsid w:val="00F9051B"/>
    <w:rsid w:val="00F91346"/>
    <w:rsid w:val="00F93D85"/>
    <w:rsid w:val="00F94ADB"/>
    <w:rsid w:val="00FA0E9A"/>
    <w:rsid w:val="00FA13F5"/>
    <w:rsid w:val="00FA2757"/>
    <w:rsid w:val="00FA3680"/>
    <w:rsid w:val="00FA604C"/>
    <w:rsid w:val="00FB1681"/>
    <w:rsid w:val="00FB544E"/>
    <w:rsid w:val="00FB71E7"/>
    <w:rsid w:val="00FC0DEF"/>
    <w:rsid w:val="00FC5E56"/>
    <w:rsid w:val="00FC798C"/>
    <w:rsid w:val="00FC79AF"/>
    <w:rsid w:val="00FC7B29"/>
    <w:rsid w:val="00FD15DF"/>
    <w:rsid w:val="00FD1608"/>
    <w:rsid w:val="00FD176A"/>
    <w:rsid w:val="00FD40EF"/>
    <w:rsid w:val="00FD43F3"/>
    <w:rsid w:val="00FD504F"/>
    <w:rsid w:val="00FD59DF"/>
    <w:rsid w:val="00FD736A"/>
    <w:rsid w:val="00FD7CAD"/>
    <w:rsid w:val="00FE0A5A"/>
    <w:rsid w:val="00FE27EA"/>
    <w:rsid w:val="00FE4860"/>
    <w:rsid w:val="00FE5E8D"/>
    <w:rsid w:val="00FF431F"/>
    <w:rsid w:val="00FF4C9A"/>
    <w:rsid w:val="00FF516C"/>
    <w:rsid w:val="00FF54B3"/>
    <w:rsid w:val="00FF73B7"/>
    <w:rsid w:val="00FF79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C1B6"/>
  <w15:docId w15:val="{363FEFDA-ED55-4324-8C44-7B89BA67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Heading3">
    <w:name w:val="heading 3"/>
    <w:basedOn w:val="Normal"/>
    <w:next w:val="Normal"/>
    <w:link w:val="Heading3Char"/>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Title">
    <w:name w:val="Title"/>
    <w:basedOn w:val="Normal"/>
    <w:next w:val="Subtitle"/>
    <w:link w:val="TitleChar"/>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TitleChar">
    <w:name w:val="Title Char"/>
    <w:basedOn w:val="DefaultParagraphFont"/>
    <w:link w:val="Title"/>
    <w:rsid w:val="00852988"/>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qFormat/>
    <w:rsid w:val="008529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852988"/>
    <w:rPr>
      <w:rFonts w:eastAsiaTheme="minorEastAsia"/>
      <w:color w:val="5A5A5A" w:themeColor="text1" w:themeTint="A5"/>
      <w:spacing w:val="15"/>
    </w:rPr>
  </w:style>
  <w:style w:type="paragraph" w:styleId="BodyText">
    <w:name w:val="Body Text"/>
    <w:aliases w:val="Body Text1"/>
    <w:basedOn w:val="Normal"/>
    <w:link w:val="BodyTextChar"/>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aliases w:val="Body Text1 Char"/>
    <w:basedOn w:val="DefaultParagraphFont"/>
    <w:link w:val="BodyText"/>
    <w:rsid w:val="00852988"/>
    <w:rPr>
      <w:rFonts w:ascii="Times New Roman" w:eastAsia="Times New Roman" w:hAnsi="Times New Roman" w:cs="Times New Roman"/>
      <w:sz w:val="20"/>
      <w:szCs w:val="20"/>
      <w:lang w:eastAsia="ar-SA"/>
    </w:rPr>
  </w:style>
  <w:style w:type="paragraph" w:styleId="FootnoteText">
    <w:name w:val="footnote text"/>
    <w:basedOn w:val="Normal"/>
    <w:link w:val="FootnoteTextChar"/>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852988"/>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unhideWhenUsed/>
    <w:rsid w:val="00852988"/>
    <w:rPr>
      <w:vertAlign w:val="superscript"/>
    </w:rPr>
  </w:style>
  <w:style w:type="character" w:styleId="Hyperlink">
    <w:name w:val="Hyperlink"/>
    <w:rsid w:val="00852988"/>
    <w:rPr>
      <w:color w:val="0000FF"/>
      <w:u w:val="single"/>
    </w:rPr>
  </w:style>
  <w:style w:type="table" w:customStyle="1" w:styleId="Reatabulagaia1">
    <w:name w:val="Režģa tabula gaiša1"/>
    <w:basedOn w:val="TableNormal"/>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Saistīto dokumentu saraksts,Syle 1,Strip,2,Bullet list,Colorful List - Accent 12,H&amp;P List Paragraph,Normal bullet 2,PPS_Bullet,Virsraksti,Numurets,Colorful List - Accent 11,Numbered Para 1,Dot pt,List Paragraph Char Char Char"/>
    <w:basedOn w:val="Normal"/>
    <w:link w:val="ListParagraphChar"/>
    <w:uiPriority w:val="34"/>
    <w:qFormat/>
    <w:rsid w:val="00852988"/>
    <w:pPr>
      <w:ind w:left="720"/>
      <w:contextualSpacing/>
    </w:pPr>
  </w:style>
  <w:style w:type="character" w:customStyle="1" w:styleId="Heading1Char">
    <w:name w:val="Heading 1 Char"/>
    <w:basedOn w:val="DefaultParagraphFont"/>
    <w:link w:val="Heading1"/>
    <w:rsid w:val="00A35323"/>
    <w:rPr>
      <w:rFonts w:ascii="Times New Roman" w:eastAsia="Times New Roman" w:hAnsi="Times New Roman" w:cs="Times New Roman"/>
      <w:b/>
      <w:bCs/>
      <w:szCs w:val="24"/>
      <w:lang w:eastAsia="ar-SA"/>
    </w:rPr>
  </w:style>
  <w:style w:type="character" w:customStyle="1" w:styleId="Heading3Char">
    <w:name w:val="Heading 3 Char"/>
    <w:basedOn w:val="DefaultParagraphFont"/>
    <w:link w:val="Heading3"/>
    <w:rsid w:val="00A35323"/>
    <w:rPr>
      <w:rFonts w:ascii="Arial" w:eastAsia="Times New Roman" w:hAnsi="Arial" w:cs="Arial"/>
      <w:b/>
      <w:bCs/>
      <w:sz w:val="26"/>
      <w:szCs w:val="26"/>
      <w:lang w:eastAsia="ar-SA"/>
    </w:rPr>
  </w:style>
  <w:style w:type="character" w:customStyle="1" w:styleId="Heading6Char">
    <w:name w:val="Heading 6 Char"/>
    <w:basedOn w:val="DefaultParagraphFont"/>
    <w:link w:val="Heading6"/>
    <w:rsid w:val="00A35323"/>
    <w:rPr>
      <w:rFonts w:ascii="Times New Roman" w:eastAsia="Times New Roman" w:hAnsi="Times New Roman" w:cs="Times New Roman"/>
      <w:b/>
      <w:bCs/>
      <w:lang w:eastAsia="ar-SA"/>
    </w:rPr>
  </w:style>
  <w:style w:type="paragraph" w:customStyle="1" w:styleId="Virsraksts51">
    <w:name w:val="Virsraksts 51"/>
    <w:basedOn w:val="Normal"/>
    <w:next w:val="Normal"/>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Header">
    <w:name w:val="header"/>
    <w:basedOn w:val="Normal"/>
    <w:link w:val="HeaderChar"/>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025F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5F9E"/>
  </w:style>
  <w:style w:type="paragraph" w:styleId="BalloonText">
    <w:name w:val="Balloon Text"/>
    <w:basedOn w:val="Normal"/>
    <w:link w:val="BalloonTextChar"/>
    <w:uiPriority w:val="99"/>
    <w:semiHidden/>
    <w:unhideWhenUsed/>
    <w:rsid w:val="002E1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1C8"/>
    <w:rPr>
      <w:rFonts w:ascii="Segoe UI" w:hAnsi="Segoe UI" w:cs="Segoe UI"/>
      <w:sz w:val="18"/>
      <w:szCs w:val="18"/>
    </w:rPr>
  </w:style>
  <w:style w:type="character" w:customStyle="1" w:styleId="apple-converted-space">
    <w:name w:val="apple-converted-space"/>
    <w:basedOn w:val="DefaultParagraphFont"/>
    <w:rsid w:val="005772D9"/>
  </w:style>
  <w:style w:type="character" w:styleId="Emphasis">
    <w:name w:val="Emphasis"/>
    <w:basedOn w:val="DefaultParagraphFont"/>
    <w:uiPriority w:val="20"/>
    <w:qFormat/>
    <w:rsid w:val="005772D9"/>
    <w:rPr>
      <w:i/>
      <w:iCs/>
    </w:rPr>
  </w:style>
  <w:style w:type="character" w:customStyle="1" w:styleId="Heading4Char">
    <w:name w:val="Heading 4 Char"/>
    <w:basedOn w:val="DefaultParagraphFont"/>
    <w:link w:val="Heading4"/>
    <w:uiPriority w:val="9"/>
    <w:rsid w:val="001070BB"/>
    <w:rPr>
      <w:rFonts w:asciiTheme="majorHAnsi" w:eastAsiaTheme="majorEastAsia" w:hAnsiTheme="majorHAnsi" w:cstheme="majorBidi"/>
      <w:i/>
      <w:iCs/>
      <w:color w:val="2F5496" w:themeColor="accent1" w:themeShade="BF"/>
    </w:rPr>
  </w:style>
  <w:style w:type="paragraph" w:styleId="BodyTextIndent2">
    <w:name w:val="Body Text Indent 2"/>
    <w:basedOn w:val="Normal"/>
    <w:link w:val="BodyTextIndent2Char"/>
    <w:uiPriority w:val="99"/>
    <w:semiHidden/>
    <w:unhideWhenUsed/>
    <w:rsid w:val="001070BB"/>
    <w:pPr>
      <w:spacing w:after="120" w:line="480" w:lineRule="auto"/>
      <w:ind w:left="283"/>
    </w:pPr>
  </w:style>
  <w:style w:type="character" w:customStyle="1" w:styleId="BodyTextIndent2Char">
    <w:name w:val="Body Text Indent 2 Char"/>
    <w:basedOn w:val="DefaultParagraphFont"/>
    <w:link w:val="BodyTextIndent2"/>
    <w:uiPriority w:val="99"/>
    <w:semiHidden/>
    <w:rsid w:val="001070BB"/>
  </w:style>
  <w:style w:type="character" w:styleId="CommentReference">
    <w:name w:val="annotation reference"/>
    <w:basedOn w:val="DefaultParagraphFont"/>
    <w:uiPriority w:val="99"/>
    <w:semiHidden/>
    <w:unhideWhenUsed/>
    <w:rsid w:val="00E202C6"/>
    <w:rPr>
      <w:sz w:val="16"/>
      <w:szCs w:val="16"/>
    </w:rPr>
  </w:style>
  <w:style w:type="paragraph" w:styleId="CommentText">
    <w:name w:val="annotation text"/>
    <w:basedOn w:val="Normal"/>
    <w:link w:val="CommentTextChar"/>
    <w:uiPriority w:val="99"/>
    <w:semiHidden/>
    <w:unhideWhenUsed/>
    <w:rsid w:val="00E202C6"/>
    <w:pPr>
      <w:spacing w:line="240" w:lineRule="auto"/>
    </w:pPr>
    <w:rPr>
      <w:sz w:val="20"/>
      <w:szCs w:val="20"/>
    </w:rPr>
  </w:style>
  <w:style w:type="character" w:customStyle="1" w:styleId="CommentTextChar">
    <w:name w:val="Comment Text Char"/>
    <w:basedOn w:val="DefaultParagraphFont"/>
    <w:link w:val="CommentText"/>
    <w:uiPriority w:val="99"/>
    <w:semiHidden/>
    <w:rsid w:val="00E202C6"/>
    <w:rPr>
      <w:sz w:val="20"/>
      <w:szCs w:val="20"/>
    </w:rPr>
  </w:style>
  <w:style w:type="paragraph" w:styleId="CommentSubject">
    <w:name w:val="annotation subject"/>
    <w:basedOn w:val="CommentText"/>
    <w:next w:val="CommentText"/>
    <w:link w:val="CommentSubjectChar"/>
    <w:uiPriority w:val="99"/>
    <w:semiHidden/>
    <w:unhideWhenUsed/>
    <w:rsid w:val="00E202C6"/>
    <w:rPr>
      <w:b/>
      <w:bCs/>
    </w:rPr>
  </w:style>
  <w:style w:type="character" w:customStyle="1" w:styleId="CommentSubjectChar">
    <w:name w:val="Comment Subject Char"/>
    <w:basedOn w:val="CommentTextChar"/>
    <w:link w:val="CommentSubject"/>
    <w:uiPriority w:val="99"/>
    <w:semiHidden/>
    <w:rsid w:val="00E202C6"/>
    <w:rPr>
      <w:b/>
      <w:bCs/>
      <w:sz w:val="20"/>
      <w:szCs w:val="20"/>
    </w:rPr>
  </w:style>
  <w:style w:type="paragraph" w:styleId="BodyTextIndent3">
    <w:name w:val="Body Text Indent 3"/>
    <w:basedOn w:val="Normal"/>
    <w:link w:val="BodyTextIndent3Char"/>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Normal"/>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Normal"/>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DefaultParagraphFont"/>
    <w:rsid w:val="00536822"/>
  </w:style>
  <w:style w:type="paragraph" w:customStyle="1" w:styleId="tv213">
    <w:name w:val="tv213"/>
    <w:basedOn w:val="Normal"/>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72368"/>
    <w:rPr>
      <w:color w:val="808080"/>
      <w:shd w:val="clear" w:color="auto" w:fill="E6E6E6"/>
    </w:rPr>
  </w:style>
  <w:style w:type="character" w:customStyle="1" w:styleId="Neatrisintapieminana1">
    <w:name w:val="Neatrisināta pieminēšana1"/>
    <w:basedOn w:val="DefaultParagraphFont"/>
    <w:uiPriority w:val="99"/>
    <w:semiHidden/>
    <w:unhideWhenUsed/>
    <w:rsid w:val="001D47C2"/>
    <w:rPr>
      <w:color w:val="808080"/>
      <w:shd w:val="clear" w:color="auto" w:fill="E6E6E6"/>
    </w:rPr>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locked/>
    <w:rsid w:val="00FD43F3"/>
  </w:style>
  <w:style w:type="paragraph" w:customStyle="1" w:styleId="Galvene1">
    <w:name w:val="Galvene1"/>
    <w:basedOn w:val="Normal"/>
    <w:rsid w:val="000052B6"/>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Neatrisintapieminana2">
    <w:name w:val="Neatrisināta pieminēšana2"/>
    <w:basedOn w:val="DefaultParagraphFont"/>
    <w:uiPriority w:val="99"/>
    <w:semiHidden/>
    <w:unhideWhenUsed/>
    <w:rsid w:val="00013BE7"/>
    <w:rPr>
      <w:color w:val="605E5C"/>
      <w:shd w:val="clear" w:color="auto" w:fill="E1DFDD"/>
    </w:rPr>
  </w:style>
  <w:style w:type="character" w:styleId="Strong">
    <w:name w:val="Strong"/>
    <w:basedOn w:val="DefaultParagraphFont"/>
    <w:uiPriority w:val="22"/>
    <w:qFormat/>
    <w:rsid w:val="007639F9"/>
    <w:rPr>
      <w:b/>
      <w:bCs/>
    </w:rPr>
  </w:style>
  <w:style w:type="character" w:customStyle="1" w:styleId="NoSpacingChar">
    <w:name w:val="No Spacing Char"/>
    <w:link w:val="NoSpacing"/>
    <w:uiPriority w:val="1"/>
    <w:rsid w:val="00A04B27"/>
    <w:rPr>
      <w:rFonts w:ascii="Times New Roman" w:eastAsia="Times New Roman" w:hAnsi="Times New Roman" w:cs="Times New Roman"/>
      <w:sz w:val="24"/>
      <w:szCs w:val="24"/>
      <w:lang w:eastAsia="ar-SA"/>
    </w:rPr>
  </w:style>
  <w:style w:type="character" w:customStyle="1" w:styleId="UnresolvedMention2">
    <w:name w:val="Unresolved Mention2"/>
    <w:basedOn w:val="DefaultParagraphFont"/>
    <w:uiPriority w:val="99"/>
    <w:semiHidden/>
    <w:unhideWhenUsed/>
    <w:rsid w:val="0050155B"/>
    <w:rPr>
      <w:color w:val="605E5C"/>
      <w:shd w:val="clear" w:color="auto" w:fill="E1DFDD"/>
    </w:rPr>
  </w:style>
  <w:style w:type="paragraph" w:customStyle="1" w:styleId="naisc">
    <w:name w:val="naisc"/>
    <w:basedOn w:val="Normal"/>
    <w:rsid w:val="00724446"/>
    <w:pPr>
      <w:spacing w:before="75" w:after="75" w:line="240" w:lineRule="auto"/>
      <w:jc w:val="center"/>
    </w:pPr>
    <w:rPr>
      <w:rFonts w:ascii="Times New Roman" w:eastAsia="Times New Roman" w:hAnsi="Times New Roman" w:cs="Times New Roman"/>
      <w:sz w:val="24"/>
      <w:szCs w:val="24"/>
      <w:lang w:val="ru-RU" w:eastAsia="ru-RU"/>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724446"/>
    <w:pPr>
      <w:spacing w:before="140" w:after="140" w:line="250" w:lineRule="atLeast"/>
      <w:ind w:left="1276" w:hanging="1276"/>
    </w:pPr>
    <w:rPr>
      <w:rFonts w:ascii="Times New Roman" w:eastAsia="Times New Roman" w:hAnsi="Times New Roman" w:cs="Times New Roman"/>
      <w:i/>
      <w:sz w:val="21"/>
      <w:szCs w:val="24"/>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724446"/>
    <w:rPr>
      <w:rFonts w:ascii="Times New Roman" w:eastAsia="Times New Roman" w:hAnsi="Times New Roman" w:cs="Times New Roman"/>
      <w:i/>
      <w:sz w:val="21"/>
      <w:szCs w:val="24"/>
      <w:lang w:val="en-GB" w:eastAsia="da-DK"/>
    </w:rPr>
  </w:style>
  <w:style w:type="character" w:styleId="UnresolvedMention">
    <w:name w:val="Unresolved Mention"/>
    <w:basedOn w:val="DefaultParagraphFont"/>
    <w:uiPriority w:val="99"/>
    <w:semiHidden/>
    <w:unhideWhenUsed/>
    <w:rsid w:val="00752E75"/>
    <w:rPr>
      <w:color w:val="605E5C"/>
      <w:shd w:val="clear" w:color="auto" w:fill="E1DFDD"/>
    </w:rPr>
  </w:style>
  <w:style w:type="paragraph" w:styleId="Revision">
    <w:name w:val="Revision"/>
    <w:hidden/>
    <w:uiPriority w:val="99"/>
    <w:semiHidden/>
    <w:rsid w:val="000B7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308364343">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617762304">
      <w:bodyDiv w:val="1"/>
      <w:marLeft w:val="0"/>
      <w:marRight w:val="0"/>
      <w:marTop w:val="0"/>
      <w:marBottom w:val="0"/>
      <w:divBdr>
        <w:top w:val="none" w:sz="0" w:space="0" w:color="auto"/>
        <w:left w:val="none" w:sz="0" w:space="0" w:color="auto"/>
        <w:bottom w:val="none" w:sz="0" w:space="0" w:color="auto"/>
        <w:right w:val="none" w:sz="0" w:space="0" w:color="auto"/>
      </w:divBdr>
    </w:div>
    <w:div w:id="650403779">
      <w:bodyDiv w:val="1"/>
      <w:marLeft w:val="0"/>
      <w:marRight w:val="0"/>
      <w:marTop w:val="0"/>
      <w:marBottom w:val="0"/>
      <w:divBdr>
        <w:top w:val="none" w:sz="0" w:space="0" w:color="auto"/>
        <w:left w:val="none" w:sz="0" w:space="0" w:color="auto"/>
        <w:bottom w:val="none" w:sz="0" w:space="0" w:color="auto"/>
        <w:right w:val="none" w:sz="0" w:space="0" w:color="auto"/>
      </w:divBdr>
      <w:divsChild>
        <w:div w:id="851265832">
          <w:marLeft w:val="0"/>
          <w:marRight w:val="0"/>
          <w:marTop w:val="0"/>
          <w:marBottom w:val="0"/>
          <w:divBdr>
            <w:top w:val="none" w:sz="0" w:space="0" w:color="auto"/>
            <w:left w:val="none" w:sz="0" w:space="0" w:color="auto"/>
            <w:bottom w:val="none" w:sz="0" w:space="0" w:color="auto"/>
            <w:right w:val="none" w:sz="0" w:space="0" w:color="auto"/>
          </w:divBdr>
        </w:div>
      </w:divsChild>
    </w:div>
    <w:div w:id="756026247">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 w:id="2059548090">
      <w:bodyDiv w:val="1"/>
      <w:marLeft w:val="0"/>
      <w:marRight w:val="0"/>
      <w:marTop w:val="0"/>
      <w:marBottom w:val="0"/>
      <w:divBdr>
        <w:top w:val="none" w:sz="0" w:space="0" w:color="auto"/>
        <w:left w:val="none" w:sz="0" w:space="0" w:color="auto"/>
        <w:bottom w:val="none" w:sz="0" w:space="0" w:color="auto"/>
        <w:right w:val="none" w:sz="0" w:space="0" w:color="auto"/>
      </w:divBdr>
    </w:div>
    <w:div w:id="20813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3290" TargetMode="External"/><Relationship Id="rId13" Type="http://schemas.openxmlformats.org/officeDocument/2006/relationships/hyperlink" Target="https://www.eis.gov.lv/EKEIS/Supplier/Organizer/329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IS/Publications/PublicationView.aspx?PublicationId=88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mailto:rolands.levalds@v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290" TargetMode="External"/><Relationship Id="rId5" Type="http://schemas.openxmlformats.org/officeDocument/2006/relationships/webSettings" Target="webSettings.xml"/><Relationship Id="rId15" Type="http://schemas.openxmlformats.org/officeDocument/2006/relationships/hyperlink" Target="https://registri.vvd.gov.lv/izsniegtas-atlaujas-un-licences/zemes-dzilu-izmantosanas-licences/zemes-dzilu-izmantosanas-licences/" TargetMode="External"/><Relationship Id="rId23" Type="http://schemas.microsoft.com/office/2018/08/relationships/commentsExtensible" Target="commentsExtensible.xml"/><Relationship Id="rId10" Type="http://schemas.openxmlformats.org/officeDocument/2006/relationships/hyperlink" Target="https://www.eis.gov.lv/EKEIS/Supplier/"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eva.ciekurze@lsez.lv" TargetMode="External"/><Relationship Id="rId14" Type="http://schemas.openxmlformats.org/officeDocument/2006/relationships/hyperlink" Target="https://www.eis.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kumi.lv/doc.php?id=1012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9CAC-16C6-47DB-BA87-B8F29DCB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15686</Words>
  <Characters>89413</Characters>
  <Application>Microsoft Office Word</Application>
  <DocSecurity>0</DocSecurity>
  <Lines>745</Lines>
  <Paragraphs>209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Eva</cp:lastModifiedBy>
  <cp:revision>9</cp:revision>
  <cp:lastPrinted>2022-05-06T11:22:00Z</cp:lastPrinted>
  <dcterms:created xsi:type="dcterms:W3CDTF">2022-05-09T13:09:00Z</dcterms:created>
  <dcterms:modified xsi:type="dcterms:W3CDTF">2022-06-03T05:42:00Z</dcterms:modified>
</cp:coreProperties>
</file>